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pacing w:line="600" w:lineRule="exact"/>
        <w:rPr>
          <w:rFonts w:ascii="黑体" w:eastAsia="黑体"/>
          <w:b/>
          <w:bCs/>
          <w:snapToGrid w:val="0"/>
          <w:kern w:val="0"/>
          <w:sz w:val="32"/>
          <w:szCs w:val="32"/>
          <w:lang w:val="zh-CN"/>
        </w:rPr>
      </w:pPr>
      <w:r>
        <w:rPr>
          <w:rFonts w:hint="eastAsia" w:ascii="黑体" w:eastAsia="黑体"/>
          <w:b/>
          <w:bCs/>
          <w:snapToGrid w:val="0"/>
          <w:kern w:val="0"/>
          <w:sz w:val="32"/>
          <w:szCs w:val="32"/>
        </w:rPr>
        <w:t>附件1</w:t>
      </w:r>
      <w:r>
        <w:rPr>
          <w:rFonts w:hint="eastAsia" w:ascii="文星简大标宋" w:eastAsia="文星简大标宋"/>
          <w:b/>
          <w:bCs/>
          <w:snapToGrid w:val="0"/>
          <w:kern w:val="0"/>
          <w:sz w:val="36"/>
          <w:szCs w:val="36"/>
        </w:rPr>
        <w:t xml:space="preserve">  </w:t>
      </w:r>
      <w:r>
        <w:rPr>
          <w:rFonts w:hint="eastAsia" w:ascii="黑体" w:eastAsia="黑体"/>
          <w:b/>
          <w:bCs/>
          <w:snapToGrid w:val="0"/>
          <w:kern w:val="0"/>
          <w:sz w:val="32"/>
          <w:szCs w:val="32"/>
        </w:rPr>
        <w:t>职称系统填写</w:t>
      </w:r>
      <w:r>
        <w:rPr>
          <w:rFonts w:hint="eastAsia" w:ascii="黑体" w:eastAsia="黑体"/>
          <w:b/>
          <w:bCs/>
          <w:snapToGrid w:val="0"/>
          <w:kern w:val="0"/>
          <w:sz w:val="32"/>
          <w:szCs w:val="32"/>
          <w:lang w:val="zh-CN"/>
        </w:rPr>
        <w:t>说明</w:t>
      </w:r>
    </w:p>
    <w:p>
      <w:pPr>
        <w:autoSpaceDE w:val="0"/>
        <w:autoSpaceDN w:val="0"/>
        <w:spacing w:line="460" w:lineRule="exact"/>
        <w:ind w:firstLine="643" w:firstLineChars="200"/>
        <w:rPr>
          <w:rFonts w:ascii="仿宋_GB2312" w:hAnsi="宋体" w:eastAsia="仿宋_GB2312"/>
          <w:b/>
          <w:snapToGrid w:val="0"/>
          <w:kern w:val="0"/>
          <w:sz w:val="32"/>
          <w:szCs w:val="32"/>
        </w:rPr>
      </w:pPr>
      <w:r>
        <w:rPr>
          <w:rFonts w:hint="eastAsia" w:ascii="仿宋_GB2312" w:hAnsi="宋体" w:eastAsia="仿宋_GB2312"/>
          <w:b/>
          <w:snapToGrid w:val="0"/>
          <w:kern w:val="0"/>
          <w:sz w:val="32"/>
          <w:szCs w:val="32"/>
        </w:rPr>
        <w:t>一、申报要求</w:t>
      </w:r>
    </w:p>
    <w:p>
      <w:pPr>
        <w:autoSpaceDE w:val="0"/>
        <w:autoSpaceDN w:val="0"/>
        <w:spacing w:line="460" w:lineRule="exact"/>
        <w:ind w:firstLine="643" w:firstLineChars="200"/>
        <w:rPr>
          <w:rFonts w:ascii="仿宋_GB2312" w:hAnsi="宋体" w:eastAsia="仿宋_GB2312"/>
          <w:b/>
          <w:snapToGrid w:val="0"/>
          <w:kern w:val="0"/>
          <w:sz w:val="32"/>
          <w:szCs w:val="32"/>
        </w:rPr>
      </w:pPr>
      <w:r>
        <w:rPr>
          <w:rFonts w:hint="eastAsia" w:ascii="仿宋_GB2312" w:eastAsia="仿宋_GB2312"/>
          <w:b/>
          <w:snapToGrid w:val="0"/>
          <w:kern w:val="0"/>
          <w:sz w:val="32"/>
          <w:szCs w:val="32"/>
          <w:u w:val="single"/>
          <w:lang w:val="zh-CN"/>
        </w:rPr>
        <w:t>绿色通道等仅仅是申报方式，评审时一视同仁，无特殊照顾</w:t>
      </w:r>
      <w:r>
        <w:rPr>
          <w:rFonts w:hint="eastAsia" w:ascii="仿宋_GB2312" w:eastAsia="仿宋_GB2312"/>
          <w:b/>
          <w:snapToGrid w:val="0"/>
          <w:kern w:val="0"/>
          <w:sz w:val="32"/>
          <w:szCs w:val="32"/>
          <w:lang w:val="zh-CN"/>
        </w:rPr>
        <w:t>。</w:t>
      </w:r>
    </w:p>
    <w:p>
      <w:pPr>
        <w:autoSpaceDE w:val="0"/>
        <w:autoSpaceDN w:val="0"/>
        <w:spacing w:line="4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1.网络申报数据有改动，对应的《评审表》须重新打印，如数据内容和《评审表》关键位置不一致，可能造成将来职称无法办理认证手续，且无法修改。</w:t>
      </w:r>
    </w:p>
    <w:p>
      <w:pPr>
        <w:autoSpaceDE w:val="0"/>
        <w:autoSpaceDN w:val="0"/>
        <w:spacing w:line="460" w:lineRule="exact"/>
        <w:ind w:firstLine="643" w:firstLineChars="200"/>
        <w:rPr>
          <w:rFonts w:ascii="仿宋_GB2312" w:eastAsia="仿宋_GB2312"/>
          <w:b/>
          <w:snapToGrid w:val="0"/>
          <w:kern w:val="0"/>
          <w:sz w:val="32"/>
          <w:szCs w:val="32"/>
        </w:rPr>
      </w:pPr>
      <w:r>
        <w:rPr>
          <w:rFonts w:hint="eastAsia" w:ascii="仿宋_GB2312" w:eastAsia="仿宋_GB2312"/>
          <w:b/>
          <w:snapToGrid w:val="0"/>
          <w:kern w:val="0"/>
          <w:sz w:val="32"/>
          <w:szCs w:val="32"/>
          <w:u w:val="single"/>
        </w:rPr>
        <w:t>2.每项附件需上传至各自相应位置</w:t>
      </w:r>
      <w:r>
        <w:rPr>
          <w:rFonts w:hint="eastAsia" w:ascii="仿宋_GB2312" w:eastAsia="仿宋_GB2312"/>
          <w:b/>
          <w:snapToGrid w:val="0"/>
          <w:kern w:val="0"/>
          <w:sz w:val="32"/>
          <w:szCs w:val="32"/>
        </w:rPr>
        <w:t>，</w:t>
      </w:r>
      <w:r>
        <w:rPr>
          <w:rFonts w:hint="eastAsia" w:ascii="仿宋_GB2312" w:eastAsia="仿宋_GB2312"/>
          <w:b/>
          <w:snapToGrid w:val="0"/>
          <w:kern w:val="0"/>
          <w:sz w:val="32"/>
          <w:szCs w:val="32"/>
          <w:u w:val="single"/>
        </w:rPr>
        <w:t>均为正面水平视图</w:t>
      </w:r>
      <w:r>
        <w:rPr>
          <w:rFonts w:hint="eastAsia" w:ascii="仿宋_GB2312" w:eastAsia="仿宋_GB2312"/>
          <w:b/>
          <w:snapToGrid w:val="0"/>
          <w:kern w:val="0"/>
          <w:sz w:val="32"/>
          <w:szCs w:val="32"/>
        </w:rPr>
        <w:t>，清晰完整，应按照时间-内容的格式命名，如“2010年中级资格证书”、“2002年本科学历证书”。</w:t>
      </w:r>
      <w:r>
        <w:rPr>
          <w:rFonts w:hint="eastAsia" w:ascii="仿宋_GB2312" w:eastAsia="仿宋_GB2312"/>
          <w:b/>
          <w:snapToGrid w:val="0"/>
          <w:kern w:val="0"/>
          <w:sz w:val="32"/>
          <w:szCs w:val="32"/>
          <w:u w:val="single"/>
        </w:rPr>
        <w:t>证明同一内容的证书和材料有多页的，需合并扫描为一页，方便评审专家查阅。注：历年《年度考核表》扫描件无需合并扫描</w:t>
      </w:r>
      <w:r>
        <w:rPr>
          <w:rFonts w:hint="eastAsia" w:ascii="仿宋_GB2312" w:eastAsia="仿宋_GB2312"/>
          <w:b/>
          <w:snapToGrid w:val="0"/>
          <w:kern w:val="0"/>
          <w:sz w:val="32"/>
          <w:szCs w:val="32"/>
        </w:rPr>
        <w:t>。（扫描模板见附件4，各类附件扫描均</w:t>
      </w:r>
      <w:r>
        <w:rPr>
          <w:rFonts w:hint="eastAsia" w:ascii="仿宋_GB2312" w:eastAsia="仿宋_GB2312"/>
          <w:b/>
          <w:snapToGrid w:val="0"/>
          <w:kern w:val="0"/>
          <w:sz w:val="32"/>
          <w:szCs w:val="32"/>
          <w:u w:val="single"/>
        </w:rPr>
        <w:t>以此类推</w:t>
      </w:r>
      <w:r>
        <w:rPr>
          <w:rFonts w:hint="eastAsia" w:ascii="仿宋_GB2312" w:eastAsia="仿宋_GB2312"/>
          <w:b/>
          <w:snapToGrid w:val="0"/>
          <w:kern w:val="0"/>
          <w:sz w:val="32"/>
          <w:szCs w:val="32"/>
        </w:rPr>
        <w:t>；文件分页很多的，可扫描关键页，例如目录多页的，只上传标记本人姓名的那一页。每项均应形成完整的证明材料链。）</w:t>
      </w:r>
    </w:p>
    <w:p>
      <w:pPr>
        <w:autoSpaceDE w:val="0"/>
        <w:autoSpaceDN w:val="0"/>
        <w:spacing w:line="460" w:lineRule="exact"/>
        <w:ind w:firstLine="643" w:firstLineChars="200"/>
        <w:rPr>
          <w:rFonts w:hint="default" w:ascii="仿宋_GB2312" w:eastAsia="仿宋_GB2312"/>
          <w:b/>
          <w:snapToGrid w:val="0"/>
          <w:kern w:val="0"/>
          <w:sz w:val="32"/>
          <w:szCs w:val="32"/>
          <w:lang w:val="en-US"/>
        </w:rPr>
      </w:pPr>
      <w:r>
        <w:rPr>
          <w:rFonts w:hint="eastAsia" w:ascii="仿宋_GB2312" w:eastAsia="仿宋_GB2312"/>
          <w:b/>
          <w:snapToGrid w:val="0"/>
          <w:kern w:val="0"/>
          <w:sz w:val="32"/>
          <w:szCs w:val="32"/>
        </w:rPr>
        <w:t>3.打印《山东省专业技术职称评审表》需正反面同方向打印，严禁两面内容逆向打印。本年度纸质资料只收《评审表》（如申报改系列、破格等，还需《改系列表》、《破格表》等），材料袋子不退回，严禁放入各类证件原件，防止丢失。评审通过人员的《评审表》待盖章完毕退回，存入本人档案，作为评审通过依据。</w:t>
      </w:r>
      <w:r>
        <w:rPr>
          <w:rFonts w:hint="eastAsia" w:ascii="仿宋_GB2312" w:eastAsia="仿宋_GB2312"/>
          <w:b/>
          <w:snapToGrid w:val="0"/>
          <w:kern w:val="0"/>
          <w:sz w:val="32"/>
          <w:szCs w:val="32"/>
          <w:lang w:val="en-US" w:eastAsia="zh-CN"/>
        </w:rPr>
        <w:t>档案袋封皮样式请见附件13。</w:t>
      </w:r>
    </w:p>
    <w:p>
      <w:pPr>
        <w:autoSpaceDE w:val="0"/>
        <w:autoSpaceDN w:val="0"/>
        <w:spacing w:line="460" w:lineRule="exact"/>
        <w:ind w:firstLine="643" w:firstLineChars="200"/>
        <w:rPr>
          <w:rFonts w:ascii="仿宋_GB2312" w:eastAsia="仿宋_GB2312"/>
          <w:b/>
          <w:snapToGrid w:val="0"/>
          <w:color w:val="FF0000"/>
          <w:kern w:val="0"/>
          <w:sz w:val="32"/>
          <w:szCs w:val="32"/>
        </w:rPr>
      </w:pPr>
      <w:r>
        <w:rPr>
          <w:rFonts w:hint="eastAsia" w:ascii="仿宋_GB2312" w:eastAsia="仿宋_GB2312"/>
          <w:b/>
          <w:snapToGrid w:val="0"/>
          <w:color w:val="FF0000"/>
          <w:kern w:val="0"/>
          <w:sz w:val="32"/>
          <w:szCs w:val="32"/>
        </w:rPr>
        <w:t>二、审核要求</w:t>
      </w:r>
    </w:p>
    <w:p>
      <w:pPr>
        <w:autoSpaceDE w:val="0"/>
        <w:autoSpaceDN w:val="0"/>
        <w:spacing w:line="4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u w:val="single"/>
        </w:rPr>
        <w:t>各区县人社局、市直部门（呈报部门），对申报数据及相关材料（档案、保险等）的审核有延伸要求的，用人单位应提供相应证明材料。</w:t>
      </w:r>
    </w:p>
    <w:p>
      <w:pPr>
        <w:autoSpaceDE w:val="0"/>
        <w:autoSpaceDN w:val="0"/>
        <w:spacing w:line="460" w:lineRule="exact"/>
        <w:ind w:firstLine="643" w:firstLineChars="200"/>
        <w:rPr>
          <w:rFonts w:ascii="仿宋_GB2312" w:eastAsia="仿宋_GB2312"/>
          <w:b/>
          <w:snapToGrid w:val="0"/>
          <w:kern w:val="0"/>
          <w:sz w:val="32"/>
          <w:szCs w:val="32"/>
        </w:rPr>
      </w:pPr>
      <w:r>
        <w:rPr>
          <w:rFonts w:hint="eastAsia" w:ascii="仿宋_GB2312" w:eastAsia="仿宋_GB2312"/>
          <w:b/>
          <w:snapToGrid w:val="0"/>
          <w:kern w:val="0"/>
          <w:sz w:val="32"/>
          <w:szCs w:val="32"/>
        </w:rPr>
        <w:t>用人单位主体审核责任，请务必督促专技人员按填报要求填写，因填写不规范导致评委无法正常评审的，责任自负。</w:t>
      </w:r>
    </w:p>
    <w:p>
      <w:pPr>
        <w:autoSpaceDE w:val="0"/>
        <w:autoSpaceDN w:val="0"/>
        <w:spacing w:line="460" w:lineRule="exact"/>
        <w:ind w:firstLine="643" w:firstLineChars="200"/>
        <w:rPr>
          <w:rFonts w:ascii="仿宋_GB2312" w:eastAsia="仿宋_GB2312"/>
          <w:b/>
          <w:snapToGrid w:val="0"/>
          <w:kern w:val="0"/>
          <w:sz w:val="32"/>
          <w:szCs w:val="32"/>
        </w:rPr>
      </w:pPr>
      <w:r>
        <w:rPr>
          <w:rFonts w:hint="eastAsia" w:ascii="仿宋_GB2312" w:eastAsia="仿宋_GB2312"/>
          <w:b/>
          <w:snapToGrid w:val="0"/>
          <w:kern w:val="0"/>
          <w:sz w:val="32"/>
          <w:szCs w:val="32"/>
        </w:rPr>
        <w:t>另：申报信息逐级上报至评委会，如个人申报信息页面状态显示“审核结束”，仅指符合参加评审条件，与职称是否能评审通过无关。</w:t>
      </w:r>
    </w:p>
    <w:p>
      <w:pPr>
        <w:autoSpaceDE w:val="0"/>
        <w:autoSpaceDN w:val="0"/>
        <w:spacing w:line="460" w:lineRule="exact"/>
        <w:ind w:firstLine="643" w:firstLineChars="200"/>
        <w:rPr>
          <w:rFonts w:ascii="仿宋_GB2312" w:eastAsia="仿宋_GB2312"/>
          <w:b/>
          <w:snapToGrid w:val="0"/>
          <w:kern w:val="0"/>
          <w:sz w:val="32"/>
          <w:szCs w:val="32"/>
        </w:rPr>
      </w:pPr>
      <w:r>
        <w:rPr>
          <w:rFonts w:hint="eastAsia" w:ascii="仿宋_GB2312" w:eastAsia="仿宋_GB2312"/>
          <w:b/>
          <w:snapToGrid w:val="0"/>
          <w:kern w:val="0"/>
          <w:sz w:val="32"/>
          <w:szCs w:val="32"/>
        </w:rPr>
        <w:t>三、填报要求</w:t>
      </w:r>
    </w:p>
    <w:p>
      <w:pPr>
        <w:autoSpaceDE w:val="0"/>
        <w:autoSpaceDN w:val="0"/>
        <w:spacing w:line="460" w:lineRule="exact"/>
        <w:ind w:firstLine="643" w:firstLineChars="200"/>
        <w:rPr>
          <w:rFonts w:hint="default" w:ascii="仿宋_GB2312" w:hAnsi="宋体" w:eastAsia="仿宋_GB2312"/>
          <w:snapToGrid w:val="0"/>
          <w:kern w:val="0"/>
          <w:sz w:val="32"/>
          <w:szCs w:val="32"/>
          <w:lang w:val="en-US" w:eastAsia="zh-CN"/>
        </w:rPr>
      </w:pPr>
      <w:r>
        <w:rPr>
          <w:rFonts w:hint="eastAsia" w:ascii="仿宋_GB2312" w:eastAsia="仿宋_GB2312"/>
          <w:b/>
          <w:snapToGrid w:val="0"/>
          <w:kern w:val="0"/>
          <w:sz w:val="32"/>
          <w:szCs w:val="32"/>
        </w:rPr>
        <w:t>1.基本信息</w:t>
      </w:r>
      <w:r>
        <w:rPr>
          <w:rFonts w:hint="eastAsia" w:ascii="仿宋_GB2312" w:eastAsia="仿宋_GB2312"/>
          <w:snapToGrid w:val="0"/>
          <w:kern w:val="0"/>
          <w:sz w:val="32"/>
          <w:szCs w:val="32"/>
        </w:rPr>
        <w:t>：①照片清晰完整（上传的照片就是评审通过人员的职称证书上照片）。②如实“上传身份证明”。如有更名，在“上传身份证明”中补充上传更名证明（户籍页）等。</w:t>
      </w:r>
      <w:r>
        <w:rPr>
          <w:rFonts w:hint="eastAsia" w:ascii="宋体" w:hAnsi="宋体"/>
          <w:snapToGrid w:val="0"/>
          <w:kern w:val="0"/>
          <w:sz w:val="32"/>
          <w:szCs w:val="32"/>
        </w:rPr>
        <w:t>③</w:t>
      </w:r>
      <w:r>
        <w:rPr>
          <w:rFonts w:hint="eastAsia" w:ascii="仿宋_GB2312" w:eastAsia="仿宋_GB2312"/>
          <w:snapToGrid w:val="0"/>
          <w:kern w:val="0"/>
          <w:sz w:val="32"/>
          <w:szCs w:val="32"/>
        </w:rPr>
        <w:t>“</w:t>
      </w:r>
      <w:r>
        <w:rPr>
          <w:rFonts w:hint="eastAsia" w:ascii="仿宋_GB2312" w:eastAsia="仿宋_GB2312"/>
          <w:snapToGrid w:val="0"/>
          <w:kern w:val="0"/>
          <w:sz w:val="32"/>
          <w:szCs w:val="32"/>
          <w:u w:val="single"/>
        </w:rPr>
        <w:t>上传社保证明</w:t>
      </w:r>
      <w:r>
        <w:rPr>
          <w:rFonts w:hint="eastAsia" w:ascii="仿宋_GB2312" w:eastAsia="仿宋_GB2312"/>
          <w:snapToGrid w:val="0"/>
          <w:kern w:val="0"/>
          <w:sz w:val="32"/>
          <w:szCs w:val="32"/>
        </w:rPr>
        <w:t>”上传</w:t>
      </w:r>
      <w:r>
        <w:rPr>
          <w:rFonts w:hint="eastAsia" w:ascii="仿宋_GB2312" w:hAnsi="宋体" w:eastAsia="仿宋_GB2312"/>
          <w:snapToGrid w:val="0"/>
          <w:kern w:val="0"/>
          <w:sz w:val="32"/>
          <w:szCs w:val="32"/>
        </w:rPr>
        <w:t>截止申报当月的社保缴费记录（社保证明可通过济南市社会保险事业中心-个人业务-注册登录-自助打印-社会保险个人权益记录单查询打印</w:t>
      </w:r>
      <w:r>
        <w:rPr>
          <w:rFonts w:hint="eastAsia" w:ascii="仿宋_GB2312" w:hAnsi="宋体" w:eastAsia="仿宋_GB2312"/>
          <w:snapToGrid w:val="0"/>
          <w:kern w:val="0"/>
          <w:sz w:val="32"/>
          <w:szCs w:val="32"/>
          <w:lang w:eastAsia="zh-CN"/>
        </w:rPr>
        <w:t>，参加工作以来的所有社保记录</w:t>
      </w:r>
      <w:r>
        <w:rPr>
          <w:rFonts w:hint="eastAsia" w:ascii="仿宋_GB2312" w:hAnsi="宋体" w:eastAsia="仿宋_GB2312"/>
          <w:snapToGrid w:val="0"/>
          <w:kern w:val="0"/>
          <w:sz w:val="32"/>
          <w:szCs w:val="32"/>
        </w:rPr>
        <w:t>）。</w:t>
      </w:r>
      <w:r>
        <w:rPr>
          <w:rFonts w:hint="eastAsia" w:ascii="仿宋_GB2312" w:hAnsi="宋体" w:eastAsia="仿宋_GB2312"/>
          <w:snapToGrid w:val="0"/>
          <w:kern w:val="0"/>
          <w:sz w:val="32"/>
          <w:szCs w:val="32"/>
          <w:lang w:eastAsia="zh-CN"/>
        </w:rPr>
        <w:t>图解济南市社保打印模板请见附件</w:t>
      </w:r>
      <w:r>
        <w:rPr>
          <w:rFonts w:hint="eastAsia" w:ascii="仿宋_GB2312" w:hAnsi="宋体" w:eastAsia="仿宋_GB2312"/>
          <w:snapToGrid w:val="0"/>
          <w:kern w:val="0"/>
          <w:sz w:val="32"/>
          <w:szCs w:val="32"/>
          <w:lang w:val="en-US" w:eastAsia="zh-CN"/>
        </w:rPr>
        <w:t>14。</w:t>
      </w:r>
    </w:p>
    <w:p>
      <w:pPr>
        <w:autoSpaceDE w:val="0"/>
        <w:autoSpaceDN w:val="0"/>
        <w:spacing w:line="460" w:lineRule="exact"/>
        <w:ind w:firstLine="643" w:firstLineChars="200"/>
        <w:rPr>
          <w:rFonts w:ascii="仿宋_GB2312" w:eastAsia="仿宋_GB2312"/>
          <w:snapToGrid w:val="0"/>
          <w:kern w:val="0"/>
          <w:sz w:val="32"/>
          <w:szCs w:val="32"/>
        </w:rPr>
      </w:pPr>
      <w:r>
        <w:rPr>
          <w:rFonts w:hint="eastAsia" w:ascii="仿宋_GB2312" w:eastAsia="仿宋_GB2312"/>
          <w:b/>
          <w:snapToGrid w:val="0"/>
          <w:kern w:val="0"/>
          <w:sz w:val="32"/>
          <w:szCs w:val="32"/>
        </w:rPr>
        <w:t>2.申报信息</w:t>
      </w:r>
      <w:r>
        <w:rPr>
          <w:rFonts w:hint="eastAsia" w:ascii="仿宋_GB2312" w:eastAsia="仿宋_GB2312"/>
          <w:snapToGrid w:val="0"/>
          <w:kern w:val="0"/>
          <w:sz w:val="32"/>
          <w:szCs w:val="32"/>
        </w:rPr>
        <w:t>：单位推荐排序如实填写。（例：3/9,表示申报中级9人，排名第3。中高级分开推荐排序，以此类推）。</w:t>
      </w:r>
    </w:p>
    <w:p>
      <w:pPr>
        <w:autoSpaceDE w:val="0"/>
        <w:autoSpaceDN w:val="0"/>
        <w:spacing w:line="460" w:lineRule="exact"/>
        <w:ind w:firstLine="640" w:firstLineChars="200"/>
        <w:rPr>
          <w:rFonts w:hint="eastAsia" w:ascii="仿宋_GB2312" w:eastAsia="仿宋_GB2312"/>
          <w:snapToGrid w:val="0"/>
          <w:kern w:val="0"/>
          <w:sz w:val="32"/>
          <w:szCs w:val="32"/>
          <w:lang w:eastAsia="zh-CN"/>
        </w:rPr>
      </w:pPr>
      <w:r>
        <w:rPr>
          <w:rFonts w:hint="eastAsia" w:ascii="仿宋_GB2312" w:eastAsia="仿宋_GB2312"/>
          <w:snapToGrid w:val="0"/>
          <w:kern w:val="0"/>
          <w:sz w:val="32"/>
          <w:szCs w:val="32"/>
        </w:rPr>
        <w:t>① “</w:t>
      </w:r>
      <w:r>
        <w:rPr>
          <w:rFonts w:hint="eastAsia" w:ascii="仿宋_GB2312" w:eastAsia="仿宋_GB2312"/>
          <w:snapToGrid w:val="0"/>
          <w:kern w:val="0"/>
          <w:sz w:val="32"/>
          <w:szCs w:val="32"/>
          <w:u w:val="single"/>
        </w:rPr>
        <w:t>申报系列</w:t>
      </w:r>
      <w:r>
        <w:rPr>
          <w:rFonts w:hint="eastAsia" w:ascii="仿宋_GB2312" w:eastAsia="仿宋_GB2312"/>
          <w:snapToGrid w:val="0"/>
          <w:kern w:val="0"/>
          <w:sz w:val="32"/>
          <w:szCs w:val="32"/>
        </w:rPr>
        <w:t>”：如实选择</w:t>
      </w:r>
      <w:r>
        <w:rPr>
          <w:rFonts w:hint="eastAsia" w:ascii="仿宋_GB2312" w:eastAsia="仿宋_GB2312"/>
          <w:snapToGrid w:val="0"/>
          <w:kern w:val="0"/>
          <w:sz w:val="32"/>
          <w:szCs w:val="32"/>
          <w:lang w:eastAsia="zh-CN"/>
        </w:rPr>
        <w:t>。申报农业技术中高级职称的专业技术人员，在填报职称申报评审系统时，必须选择“农业技术”职称系列，申报职称选择中高级农艺师、畜牧师、兽医师，并从下拉菜单选择具体“现从事专业”；申报水利工程中级职称的专业技术人员，在填报职称申报评审系统时，必须选择“水利工程”职称系列，申报职称选择工程师，并从下拉菜单选择具体“现从事专业”；申报水产工程、林业工程中级职称的专业技术人员，在填报职称申报评审系统时，分别选择“水产工程”、“林业工程”职称系列，申报职称选择工程师，根据个人所从事专业据实填写规范名称。</w:t>
      </w:r>
    </w:p>
    <w:p>
      <w:pPr>
        <w:autoSpaceDE w:val="0"/>
        <w:autoSpaceDN w:val="0"/>
        <w:spacing w:line="460" w:lineRule="exact"/>
        <w:rPr>
          <w:rFonts w:hint="eastAsia" w:ascii="仿宋_GB2312" w:eastAsia="仿宋_GB2312"/>
          <w:snapToGrid w:val="0"/>
          <w:color w:val="FF0000"/>
          <w:kern w:val="0"/>
          <w:sz w:val="32"/>
          <w:szCs w:val="32"/>
          <w:lang w:val="zh-CN"/>
        </w:rPr>
      </w:pPr>
      <w:r>
        <w:rPr>
          <w:rFonts w:hint="eastAsia" w:ascii="仿宋_GB2312" w:eastAsia="仿宋_GB2312"/>
          <w:snapToGrid w:val="0"/>
          <w:kern w:val="0"/>
          <w:sz w:val="32"/>
          <w:szCs w:val="32"/>
          <w:lang w:val="zh-CN"/>
        </w:rPr>
        <w:t>“现从事专业”从下拉菜单选择或选择“其他”后，根据个人所从事专业据实填写规范名称。</w:t>
      </w:r>
      <w:r>
        <w:rPr>
          <w:rFonts w:hint="eastAsia" w:ascii="仿宋_GB2312" w:eastAsia="仿宋_GB2312"/>
          <w:b/>
          <w:snapToGrid w:val="0"/>
          <w:kern w:val="0"/>
          <w:sz w:val="32"/>
          <w:szCs w:val="32"/>
          <w:lang w:val="zh-CN"/>
        </w:rPr>
        <w:t>（专业及规范名称见附件2，含各类专业列表及不受理情况。）。</w:t>
      </w:r>
      <w:r>
        <w:rPr>
          <w:rFonts w:hint="eastAsia" w:ascii="仿宋_GB2312" w:eastAsia="仿宋_GB2312"/>
          <w:snapToGrid w:val="0"/>
          <w:kern w:val="0"/>
          <w:sz w:val="32"/>
          <w:szCs w:val="32"/>
          <w:lang w:val="zh-CN"/>
        </w:rPr>
        <w:t>②“</w:t>
      </w:r>
      <w:r>
        <w:rPr>
          <w:rFonts w:hint="eastAsia" w:ascii="仿宋_GB2312" w:eastAsia="仿宋_GB2312"/>
          <w:snapToGrid w:val="0"/>
          <w:kern w:val="0"/>
          <w:sz w:val="32"/>
          <w:szCs w:val="32"/>
          <w:u w:val="single"/>
          <w:lang w:val="zh-CN"/>
        </w:rPr>
        <w:t>申报方式</w:t>
      </w:r>
      <w:r>
        <w:rPr>
          <w:rFonts w:hint="eastAsia" w:ascii="仿宋_GB2312" w:eastAsia="仿宋_GB2312"/>
          <w:snapToGrid w:val="0"/>
          <w:kern w:val="0"/>
          <w:sz w:val="32"/>
          <w:szCs w:val="32"/>
          <w:lang w:val="zh-CN"/>
        </w:rPr>
        <w:t>”：普通申报、“绿色通道”都选择“正常晋升”，其他“改系列”“破格”等如实选择。</w:t>
      </w:r>
      <w:r>
        <w:rPr>
          <w:rFonts w:hint="eastAsia" w:ascii="宋体" w:hAnsi="宋体"/>
          <w:snapToGrid w:val="0"/>
          <w:kern w:val="0"/>
          <w:sz w:val="32"/>
          <w:szCs w:val="32"/>
          <w:lang w:val="zh-CN"/>
        </w:rPr>
        <w:t>③</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u w:val="single"/>
          <w:lang w:val="zh-CN"/>
        </w:rPr>
        <w:t>是否委托评审</w:t>
      </w:r>
      <w:r>
        <w:rPr>
          <w:rFonts w:hint="eastAsia" w:ascii="仿宋_GB2312" w:eastAsia="仿宋_GB2312"/>
          <w:snapToGrid w:val="0"/>
          <w:kern w:val="0"/>
          <w:sz w:val="32"/>
          <w:szCs w:val="32"/>
          <w:lang w:val="zh-CN"/>
        </w:rPr>
        <w:t>”一般选“否”；</w:t>
      </w:r>
      <w:r>
        <w:rPr>
          <w:rFonts w:hint="eastAsia" w:ascii="宋体" w:hAnsi="宋体"/>
          <w:snapToGrid w:val="0"/>
          <w:kern w:val="0"/>
          <w:sz w:val="32"/>
          <w:szCs w:val="32"/>
          <w:lang w:val="zh-CN"/>
        </w:rPr>
        <w:t>④</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u w:val="single"/>
          <w:lang w:val="zh-CN"/>
        </w:rPr>
        <w:t>参加工作时间</w:t>
      </w:r>
      <w:r>
        <w:rPr>
          <w:rFonts w:hint="eastAsia" w:ascii="仿宋_GB2312" w:eastAsia="仿宋_GB2312"/>
          <w:snapToGrid w:val="0"/>
          <w:kern w:val="0"/>
          <w:sz w:val="32"/>
          <w:szCs w:val="32"/>
          <w:lang w:val="zh-CN"/>
        </w:rPr>
        <w:t>”：至少从毕业证毕业时间写起（</w:t>
      </w:r>
      <w:r>
        <w:rPr>
          <w:rFonts w:hint="eastAsia" w:ascii="仿宋_GB2312" w:eastAsia="仿宋_GB2312"/>
          <w:snapToGrid w:val="0"/>
          <w:kern w:val="0"/>
          <w:sz w:val="32"/>
          <w:szCs w:val="32"/>
          <w:u w:val="single"/>
          <w:lang w:val="zh-CN"/>
        </w:rPr>
        <w:t>未毕业的实习期不算年限</w:t>
      </w:r>
      <w:r>
        <w:rPr>
          <w:rFonts w:hint="eastAsia" w:ascii="仿宋_GB2312" w:eastAsia="仿宋_GB2312"/>
          <w:snapToGrid w:val="0"/>
          <w:kern w:val="0"/>
          <w:sz w:val="32"/>
          <w:szCs w:val="32"/>
          <w:lang w:val="zh-CN"/>
        </w:rPr>
        <w:t>）。⑤“</w:t>
      </w:r>
      <w:r>
        <w:rPr>
          <w:rFonts w:hint="eastAsia" w:ascii="仿宋_GB2312" w:eastAsia="仿宋_GB2312"/>
          <w:snapToGrid w:val="0"/>
          <w:kern w:val="0"/>
          <w:sz w:val="32"/>
          <w:szCs w:val="32"/>
          <w:u w:val="single"/>
          <w:lang w:val="zh-CN"/>
        </w:rPr>
        <w:t>专业工作年限</w:t>
      </w:r>
      <w:r>
        <w:rPr>
          <w:rFonts w:hint="eastAsia" w:ascii="仿宋_GB2312" w:eastAsia="仿宋_GB2312"/>
          <w:snapToGrid w:val="0"/>
          <w:kern w:val="0"/>
          <w:sz w:val="32"/>
          <w:szCs w:val="32"/>
          <w:lang w:val="zh-CN"/>
        </w:rPr>
        <w:t>”：毕业后从事专业技术工作的累计年限。</w:t>
      </w:r>
      <w:r>
        <w:rPr>
          <w:rFonts w:hint="eastAsia" w:ascii="仿宋_GB2312" w:eastAsia="仿宋_GB2312"/>
          <w:snapToGrid w:val="0"/>
          <w:color w:val="FF0000"/>
          <w:kern w:val="0"/>
          <w:sz w:val="32"/>
          <w:szCs w:val="32"/>
          <w:lang w:val="zh-CN"/>
        </w:rPr>
        <w:t>注：农业机械中级按照机械工程类申报，报工程技术评委会评审，申报已结束。</w:t>
      </w:r>
    </w:p>
    <w:p>
      <w:pPr>
        <w:overflowPunct w:val="0"/>
        <w:adjustRightInd w:val="0"/>
        <w:snapToGrid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rPr>
        <w:t>3</w:t>
      </w:r>
      <w:r>
        <w:rPr>
          <w:rFonts w:hint="eastAsia" w:ascii="仿宋_GB2312" w:eastAsia="仿宋_GB2312"/>
          <w:b/>
          <w:snapToGrid w:val="0"/>
          <w:kern w:val="0"/>
          <w:sz w:val="32"/>
          <w:szCs w:val="32"/>
          <w:lang w:val="zh-CN"/>
        </w:rPr>
        <w:t>.学历学位信息</w:t>
      </w:r>
      <w:r>
        <w:rPr>
          <w:rFonts w:hint="eastAsia" w:ascii="仿宋_GB2312" w:eastAsia="仿宋_GB2312"/>
          <w:snapToGrid w:val="0"/>
          <w:kern w:val="0"/>
          <w:sz w:val="32"/>
          <w:szCs w:val="32"/>
          <w:lang w:val="zh-CN"/>
        </w:rPr>
        <w:t>：新增一条信息即可，第一学历与依据学历写在一起（第一学历一般为国家统招学历，依据学历一般为最高学历，其他多余学历不填；只有一个学历的，第一学历与依据学历填写相同内容即可。）</w:t>
      </w:r>
      <w:r>
        <w:rPr>
          <w:rFonts w:hint="eastAsia" w:ascii="仿宋_GB2312" w:eastAsia="仿宋_GB2312"/>
          <w:snapToGrid w:val="0"/>
          <w:kern w:val="0"/>
          <w:sz w:val="32"/>
          <w:szCs w:val="32"/>
          <w:u w:val="single"/>
          <w:lang w:val="zh-CN"/>
        </w:rPr>
        <w:t>填写内容、毕业时间需与毕业证书、学位证书的记载完全一致</w:t>
      </w:r>
      <w:r>
        <w:rPr>
          <w:rFonts w:hint="eastAsia" w:ascii="仿宋_GB2312" w:eastAsia="仿宋_GB2312"/>
          <w:snapToGrid w:val="0"/>
          <w:kern w:val="0"/>
          <w:sz w:val="32"/>
          <w:szCs w:val="32"/>
          <w:lang w:val="zh-CN"/>
        </w:rPr>
        <w:t>。</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无职称按绿色通道申报的评审“依据学历”必须为理工类学历学位，且所学专业与从事专业一致或相近。</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各级审核部门要逐个对学历的认证报告进行验证，防止造假。</w:t>
      </w:r>
    </w:p>
    <w:p>
      <w:pPr>
        <w:overflowPunct w:val="0"/>
        <w:adjustRightInd w:val="0"/>
        <w:snapToGrid w:val="0"/>
        <w:spacing w:line="460" w:lineRule="exact"/>
        <w:ind w:firstLine="643" w:firstLineChars="200"/>
        <w:rPr>
          <w:rFonts w:hint="eastAsia" w:ascii="仿宋_GB2312" w:eastAsia="仿宋_GB2312"/>
          <w:snapToGrid w:val="0"/>
          <w:kern w:val="0"/>
          <w:sz w:val="32"/>
          <w:szCs w:val="32"/>
          <w:u w:val="single"/>
          <w:lang w:eastAsia="zh-CN"/>
        </w:rPr>
      </w:pPr>
      <w:r>
        <w:rPr>
          <w:rFonts w:hint="eastAsia" w:ascii="仿宋_GB2312" w:eastAsia="仿宋_GB2312"/>
          <w:b/>
          <w:snapToGrid w:val="0"/>
          <w:kern w:val="0"/>
          <w:sz w:val="32"/>
          <w:szCs w:val="32"/>
          <w:u w:val="single"/>
        </w:rPr>
        <w:t>（一）上传第一学历扫描件学历证书、学位证书、评审依据学历的认证报告扫描件</w:t>
      </w:r>
      <w:r>
        <w:rPr>
          <w:rFonts w:hint="eastAsia" w:ascii="仿宋_GB2312" w:eastAsia="仿宋_GB2312"/>
          <w:snapToGrid w:val="0"/>
          <w:kern w:val="0"/>
          <w:sz w:val="32"/>
          <w:szCs w:val="32"/>
          <w:u w:val="single"/>
        </w:rPr>
        <w:t>。</w:t>
      </w:r>
      <w:r>
        <w:rPr>
          <w:rFonts w:hint="eastAsia" w:ascii="仿宋_GB2312" w:eastAsia="仿宋_GB2312"/>
          <w:snapToGrid w:val="0"/>
          <w:kern w:val="0"/>
          <w:sz w:val="32"/>
          <w:szCs w:val="32"/>
          <w:u w:val="single"/>
          <w:lang w:eastAsia="zh-CN"/>
        </w:rPr>
        <w:t>同时对应学信网验证码请一并填写。</w:t>
      </w:r>
    </w:p>
    <w:p>
      <w:pPr>
        <w:overflowPunct w:val="0"/>
        <w:adjustRightInd w:val="0"/>
        <w:snapToGrid w:val="0"/>
        <w:spacing w:line="460" w:lineRule="exact"/>
        <w:ind w:firstLine="643" w:firstLineChars="200"/>
        <w:rPr>
          <w:rFonts w:ascii="仿宋_GB2312" w:eastAsia="仿宋_GB2312"/>
          <w:snapToGrid w:val="0"/>
          <w:kern w:val="0"/>
          <w:sz w:val="32"/>
          <w:szCs w:val="32"/>
          <w:u w:val="single"/>
        </w:rPr>
      </w:pPr>
      <w:r>
        <w:rPr>
          <w:rFonts w:hint="eastAsia" w:ascii="仿宋_GB2312" w:eastAsia="仿宋_GB2312"/>
          <w:b/>
          <w:snapToGrid w:val="0"/>
          <w:kern w:val="0"/>
          <w:sz w:val="32"/>
          <w:szCs w:val="32"/>
          <w:u w:val="single"/>
        </w:rPr>
        <w:t>（二）上传评审依据学历证书、学位证书、评审依据学历的认证报告扫描件</w:t>
      </w:r>
      <w:r>
        <w:rPr>
          <w:rFonts w:hint="eastAsia" w:ascii="仿宋_GB2312" w:eastAsia="仿宋_GB2312"/>
          <w:snapToGrid w:val="0"/>
          <w:kern w:val="0"/>
          <w:sz w:val="32"/>
          <w:szCs w:val="32"/>
          <w:u w:val="single"/>
        </w:rPr>
        <w:t>，模板见附件4.1。</w:t>
      </w:r>
      <w:r>
        <w:rPr>
          <w:rFonts w:hint="eastAsia" w:ascii="仿宋_GB2312" w:eastAsia="仿宋_GB2312"/>
          <w:snapToGrid w:val="0"/>
          <w:kern w:val="0"/>
          <w:sz w:val="32"/>
          <w:szCs w:val="32"/>
          <w:u w:val="single"/>
          <w:lang w:eastAsia="zh-CN"/>
        </w:rPr>
        <w:t>同时对应学信网验证码请一并填写。</w:t>
      </w:r>
    </w:p>
    <w:p>
      <w:pPr>
        <w:overflowPunct w:val="0"/>
        <w:adjustRightInd w:val="0"/>
        <w:snapToGrid w:val="0"/>
        <w:spacing w:line="460" w:lineRule="exact"/>
        <w:ind w:firstLine="640" w:firstLineChars="200"/>
        <w:rPr>
          <w:rFonts w:ascii="仿宋_GB2312" w:eastAsia="仿宋_GB2312"/>
          <w:snapToGrid w:val="0"/>
          <w:kern w:val="0"/>
          <w:sz w:val="32"/>
          <w:szCs w:val="32"/>
          <w:u w:val="single"/>
        </w:rPr>
      </w:pPr>
      <w:r>
        <w:rPr>
          <w:rFonts w:hint="eastAsia" w:ascii="仿宋_GB2312" w:eastAsia="仿宋_GB2312"/>
          <w:snapToGrid w:val="0"/>
          <w:kern w:val="0"/>
          <w:sz w:val="32"/>
          <w:szCs w:val="32"/>
          <w:u w:val="single"/>
        </w:rPr>
        <w:t>第一学历与依据学历相同的，上传（二）的扫描件即可。</w:t>
      </w:r>
    </w:p>
    <w:p>
      <w:pPr>
        <w:overflowPunct w:val="0"/>
        <w:adjustRightInd w:val="0"/>
        <w:snapToGrid w:val="0"/>
        <w:spacing w:line="460" w:lineRule="exact"/>
        <w:ind w:firstLine="640" w:firstLineChars="200"/>
        <w:rPr>
          <w:rFonts w:ascii="仿宋_GB2312" w:eastAsia="仿宋_GB2312"/>
          <w:snapToGrid w:val="0"/>
          <w:kern w:val="0"/>
          <w:sz w:val="32"/>
          <w:szCs w:val="32"/>
          <w:u w:val="single"/>
        </w:rPr>
      </w:pPr>
      <w:r>
        <w:rPr>
          <w:rFonts w:hint="eastAsia" w:ascii="仿宋_GB2312" w:hAnsi="宋体" w:eastAsia="仿宋_GB2312"/>
          <w:snapToGrid w:val="0"/>
          <w:kern w:val="0"/>
          <w:sz w:val="32"/>
          <w:szCs w:val="32"/>
          <w:u w:val="single"/>
        </w:rPr>
        <w:t>评审依据学历的认证相关报告一般有以下几种：</w:t>
      </w:r>
    </w:p>
    <w:p>
      <w:pPr>
        <w:overflowPunct w:val="0"/>
        <w:adjustRightInd w:val="0"/>
        <w:snapToGrid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（1）</w:t>
      </w:r>
      <w:r>
        <w:rPr>
          <w:rFonts w:hint="eastAsia" w:ascii="仿宋_GB2312" w:hAnsi="宋体" w:eastAsia="仿宋_GB2312"/>
          <w:snapToGrid w:val="0"/>
          <w:kern w:val="0"/>
          <w:sz w:val="32"/>
          <w:szCs w:val="32"/>
        </w:rPr>
        <w:t>《教育部学历证书电子注册备案表》（2002年之后毕业的）：注册“中国高等教育学生信息网”账号-学信档案-登录-在线验证报告-教育部学历证书电子注册备案表-查看-申请，</w:t>
      </w:r>
      <w:r>
        <w:rPr>
          <w:rFonts w:hint="eastAsia" w:ascii="仿宋_GB2312" w:hAnsi="宋体" w:eastAsia="仿宋_GB2312"/>
          <w:b/>
          <w:snapToGrid w:val="0"/>
          <w:color w:val="FF0000"/>
          <w:kern w:val="0"/>
          <w:sz w:val="32"/>
          <w:szCs w:val="32"/>
        </w:rPr>
        <w:t>设置最大期限6个月-查看-下载（PDF格式）。以供各级部门审验，设置期限短导致审验时不在有效期内的，数据逐级退回修改重新提交，容易耽误申报</w:t>
      </w:r>
      <w:r>
        <w:rPr>
          <w:rFonts w:hint="eastAsia" w:ascii="仿宋_GB2312" w:hAnsi="宋体" w:eastAsia="仿宋_GB2312"/>
          <w:b/>
          <w:snapToGrid w:val="0"/>
          <w:kern w:val="0"/>
          <w:sz w:val="32"/>
          <w:szCs w:val="32"/>
        </w:rPr>
        <w:t>。</w:t>
      </w:r>
      <w:r>
        <w:rPr>
          <w:rFonts w:hint="eastAsia" w:ascii="仿宋_GB2312" w:hAnsi="宋体" w:eastAsia="仿宋_GB2312"/>
          <w:snapToGrid w:val="0"/>
          <w:kern w:val="0"/>
          <w:sz w:val="32"/>
          <w:szCs w:val="32"/>
        </w:rPr>
        <w:t>（模板见附件4.4图一）</w:t>
      </w:r>
    </w:p>
    <w:p>
      <w:pPr>
        <w:overflowPunct w:val="0"/>
        <w:adjustRightInd w:val="0"/>
        <w:snapToGrid w:val="0"/>
        <w:spacing w:line="4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2）《中国高等教育学历认证报告》（2002年之前毕业的）：需注册“中国高等教育学生信息网”账号-学籍学历认证-中国高等教育学历认证报告-网上申请-点击进入网上申请系统来逐步申请（此认证需要20天左右，请提前进行）。</w:t>
      </w:r>
    </w:p>
    <w:p>
      <w:pPr>
        <w:overflowPunct w:val="0"/>
        <w:adjustRightInd w:val="0"/>
        <w:snapToGrid w:val="0"/>
        <w:spacing w:line="4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3）学位电子认证报告：部分硕士无学历只有学位的，按照“中国学位与研究生教育信息网”-中国学位认证-认证申请-登录-学位认证申请，根据有关流程操作。申请后在学位申请单管理-已完成申请单中下载电子报告。（模板见附件4.4图二。）</w:t>
      </w:r>
    </w:p>
    <w:p>
      <w:pPr>
        <w:overflowPunct w:val="0"/>
        <w:adjustRightInd w:val="0"/>
        <w:snapToGrid w:val="0"/>
        <w:spacing w:line="4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（4）山东省委党校业余教育学历，可在“山东党校干部继续教育网”上查验并打印查询结果（2个字姓名有的要空格，有的不用）。中央党校类推。</w:t>
      </w:r>
    </w:p>
    <w:p>
      <w:pPr>
        <w:overflowPunct w:val="0"/>
        <w:adjustRightInd w:val="0"/>
        <w:snapToGrid w:val="0"/>
        <w:spacing w:line="4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（5）国（境）外取得的学历须上传教育部留学服务中心国（境）外学历学位认证书，可通过教育部留学服务中心网站进行认证查询。</w:t>
      </w:r>
    </w:p>
    <w:p>
      <w:pPr>
        <w:overflowPunct w:val="0"/>
        <w:adjustRightInd w:val="0"/>
        <w:snapToGrid w:val="0"/>
        <w:spacing w:line="4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（6）以上学历学位查询均为免费。</w:t>
      </w:r>
    </w:p>
    <w:p>
      <w:pPr>
        <w:overflowPunct w:val="0"/>
        <w:adjustRightInd w:val="0"/>
        <w:snapToGrid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用</w:t>
      </w:r>
      <w:r>
        <w:rPr>
          <w:rFonts w:hint="eastAsia" w:ascii="仿宋_GB2312" w:eastAsia="仿宋_GB2312"/>
          <w:snapToGrid w:val="0"/>
          <w:kern w:val="0"/>
          <w:sz w:val="32"/>
          <w:szCs w:val="32"/>
          <w:lang w:eastAsia="zh-CN"/>
        </w:rPr>
        <w:t>工</w:t>
      </w:r>
      <w:r>
        <w:rPr>
          <w:rFonts w:hint="eastAsia" w:ascii="仿宋_GB2312" w:eastAsia="仿宋_GB2312"/>
          <w:snapToGrid w:val="0"/>
          <w:kern w:val="0"/>
          <w:sz w:val="32"/>
          <w:szCs w:val="32"/>
        </w:rPr>
        <w:t>单位需对各类学历认证报告核对验证，在有关打印件的右上角填写“已核实”意见，</w:t>
      </w:r>
      <w:r>
        <w:rPr>
          <w:rFonts w:hint="eastAsia" w:ascii="仿宋_GB2312" w:eastAsia="仿宋_GB2312"/>
          <w:snapToGrid w:val="0"/>
          <w:kern w:val="0"/>
          <w:sz w:val="32"/>
          <w:szCs w:val="32"/>
          <w:lang w:eastAsia="zh-CN"/>
        </w:rPr>
        <w:t>邦得根据用工单位出具的进行出具</w:t>
      </w:r>
      <w:r>
        <w:rPr>
          <w:rFonts w:hint="eastAsia" w:ascii="仿宋_GB2312" w:eastAsia="仿宋_GB2312"/>
          <w:snapToGrid w:val="0"/>
          <w:kern w:val="0"/>
          <w:sz w:val="32"/>
          <w:szCs w:val="32"/>
        </w:rPr>
        <w:t>并加盖单位公章后返还给申报人员上传至系统。</w:t>
      </w:r>
    </w:p>
    <w:p>
      <w:pPr>
        <w:overflowPunct w:val="0"/>
        <w:adjustRightInd w:val="0"/>
        <w:snapToGrid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单位验证方法示例：学历信息可登录学信网-在线验证-输入在线验证码-验证核实；学位信息可通过“中国学位与研究生教育信息网”-中国学位认证-报告验证核实。</w:t>
      </w:r>
    </w:p>
    <w:p>
      <w:pPr>
        <w:widowControl/>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rPr>
        <w:t>4</w:t>
      </w:r>
      <w:r>
        <w:rPr>
          <w:rFonts w:hint="eastAsia" w:ascii="仿宋_GB2312" w:eastAsia="仿宋_GB2312"/>
          <w:b/>
          <w:snapToGrid w:val="0"/>
          <w:kern w:val="0"/>
          <w:sz w:val="32"/>
          <w:szCs w:val="32"/>
          <w:lang w:val="zh-CN"/>
        </w:rPr>
        <w:t>.现专业技术职称</w:t>
      </w:r>
      <w:r>
        <w:rPr>
          <w:rFonts w:hint="eastAsia" w:ascii="仿宋_GB2312" w:eastAsia="仿宋_GB2312"/>
          <w:snapToGrid w:val="0"/>
          <w:kern w:val="0"/>
          <w:sz w:val="32"/>
          <w:szCs w:val="32"/>
          <w:lang w:val="zh-CN"/>
        </w:rPr>
        <w:t>：</w:t>
      </w:r>
    </w:p>
    <w:p>
      <w:pPr>
        <w:widowControl/>
        <w:autoSpaceDE w:val="0"/>
        <w:autoSpaceDN w:val="0"/>
        <w:spacing w:line="460" w:lineRule="exact"/>
        <w:ind w:firstLine="640" w:firstLineChars="200"/>
        <w:rPr>
          <w:rFonts w:ascii="仿宋_GB2312" w:eastAsia="仿宋_GB2312"/>
          <w:snapToGrid w:val="0"/>
          <w:color w:val="FF0000"/>
          <w:kern w:val="0"/>
          <w:sz w:val="32"/>
          <w:szCs w:val="32"/>
          <w:lang w:val="zh-CN"/>
        </w:rPr>
      </w:pPr>
      <w:r>
        <w:rPr>
          <w:rFonts w:hint="eastAsia" w:ascii="仿宋_GB2312" w:eastAsia="仿宋_GB2312"/>
          <w:snapToGrid w:val="0"/>
          <w:color w:val="FF0000"/>
          <w:kern w:val="0"/>
          <w:sz w:val="32"/>
          <w:szCs w:val="32"/>
          <w:lang w:val="zh-CN"/>
        </w:rPr>
        <w:t>无落款时间、无职称主管部门章的证书均不采用。</w:t>
      </w:r>
    </w:p>
    <w:p>
      <w:pPr>
        <w:widowControl/>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1）正常申报：用现职称或现职业资格（附件3：对应表）申报，</w:t>
      </w:r>
      <w:r>
        <w:rPr>
          <w:rFonts w:hint="eastAsia" w:ascii="仿宋_GB2312" w:eastAsia="仿宋_GB2312"/>
          <w:snapToGrid w:val="0"/>
          <w:kern w:val="0"/>
          <w:sz w:val="32"/>
          <w:szCs w:val="32"/>
          <w:u w:val="single"/>
          <w:lang w:val="zh-CN"/>
        </w:rPr>
        <w:t>两者择一作为评审依据</w:t>
      </w:r>
      <w:r>
        <w:rPr>
          <w:rFonts w:hint="eastAsia" w:ascii="仿宋_GB2312" w:eastAsia="仿宋_GB2312"/>
          <w:snapToGrid w:val="0"/>
          <w:kern w:val="0"/>
          <w:sz w:val="32"/>
          <w:szCs w:val="32"/>
          <w:lang w:val="zh-CN"/>
        </w:rPr>
        <w:t>，不作为依据的不写入系统。</w:t>
      </w:r>
    </w:p>
    <w:p>
      <w:pPr>
        <w:widowControl/>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u w:val="single"/>
          <w:lang w:val="zh-CN"/>
        </w:rPr>
        <w:t>用现职称申报</w:t>
      </w:r>
      <w:r>
        <w:rPr>
          <w:rFonts w:hint="eastAsia" w:ascii="仿宋_GB2312" w:eastAsia="仿宋_GB2312"/>
          <w:snapToGrid w:val="0"/>
          <w:kern w:val="0"/>
          <w:sz w:val="32"/>
          <w:szCs w:val="32"/>
          <w:lang w:val="zh-CN"/>
        </w:rPr>
        <w:t>的选择正确的“级别”（初级职称、中级职称）、“系列”（工程技术）、“现专业技术职称”（助理工程师、工程师等），以此类推。（其他如改系列申报的，现职称非工程类的“系列”实事求是选择。）</w:t>
      </w:r>
    </w:p>
    <w:p>
      <w:pPr>
        <w:widowControl/>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u w:val="single"/>
          <w:lang w:val="zh-CN"/>
        </w:rPr>
        <w:t>用现职业资格申报</w:t>
      </w:r>
      <w:r>
        <w:rPr>
          <w:rFonts w:hint="eastAsia" w:ascii="仿宋_GB2312" w:eastAsia="仿宋_GB2312"/>
          <w:snapToGrid w:val="0"/>
          <w:kern w:val="0"/>
          <w:sz w:val="32"/>
          <w:szCs w:val="32"/>
          <w:lang w:val="zh-CN"/>
        </w:rPr>
        <w:t>的选择正确的“级别”（初级职称、中级职称）、“系列”（工程技术）、“现专业技术职称”（助理工程师、工程师等），以此类推， “职业资格”按最后一行“职业资格”树选择（</w:t>
      </w:r>
      <w:r>
        <w:rPr>
          <w:rFonts w:hint="eastAsia" w:ascii="仿宋_GB2312" w:eastAsia="仿宋_GB2312"/>
          <w:snapToGrid w:val="0"/>
          <w:color w:val="FF0000"/>
          <w:kern w:val="0"/>
          <w:sz w:val="32"/>
          <w:szCs w:val="32"/>
          <w:lang w:val="zh-CN"/>
        </w:rPr>
        <w:t>扫描件不得用注册证书代替</w:t>
      </w:r>
      <w:r>
        <w:rPr>
          <w:rFonts w:hint="eastAsia" w:ascii="仿宋_GB2312" w:eastAsia="仿宋_GB2312"/>
          <w:snapToGrid w:val="0"/>
          <w:kern w:val="0"/>
          <w:sz w:val="32"/>
          <w:szCs w:val="32"/>
          <w:lang w:val="zh-CN"/>
        </w:rPr>
        <w:t>）。</w:t>
      </w:r>
    </w:p>
    <w:p>
      <w:pPr>
        <w:widowControl/>
        <w:autoSpaceDE w:val="0"/>
        <w:autoSpaceDN w:val="0"/>
        <w:spacing w:line="460" w:lineRule="exact"/>
        <w:ind w:firstLine="640" w:firstLineChars="200"/>
        <w:rPr>
          <w:rFonts w:ascii="仿宋_GB2312" w:eastAsia="仿宋_GB2312"/>
          <w:snapToGrid w:val="0"/>
          <w:color w:val="FF0000"/>
          <w:kern w:val="0"/>
          <w:sz w:val="32"/>
          <w:szCs w:val="32"/>
          <w:lang w:val="zh-CN"/>
        </w:rPr>
      </w:pPr>
      <w:r>
        <w:rPr>
          <w:rFonts w:hint="eastAsia" w:ascii="仿宋_GB2312" w:eastAsia="仿宋_GB2312"/>
          <w:snapToGrid w:val="0"/>
          <w:color w:val="FF0000"/>
          <w:kern w:val="0"/>
          <w:sz w:val="32"/>
          <w:szCs w:val="32"/>
          <w:lang w:val="zh-CN"/>
        </w:rPr>
        <w:t>既有职称又有职业资格的</w:t>
      </w:r>
      <w:r>
        <w:rPr>
          <w:rFonts w:hint="eastAsia" w:ascii="仿宋_GB2312" w:eastAsia="仿宋_GB2312"/>
          <w:snapToGrid w:val="0"/>
          <w:color w:val="FF0000"/>
          <w:kern w:val="0"/>
          <w:sz w:val="32"/>
          <w:szCs w:val="32"/>
          <w:u w:val="single"/>
          <w:lang w:val="zh-CN"/>
        </w:rPr>
        <w:t>择一</w:t>
      </w:r>
      <w:r>
        <w:rPr>
          <w:rFonts w:hint="eastAsia" w:ascii="仿宋_GB2312" w:eastAsia="仿宋_GB2312"/>
          <w:snapToGrid w:val="0"/>
          <w:color w:val="FF0000"/>
          <w:kern w:val="0"/>
          <w:sz w:val="32"/>
          <w:szCs w:val="32"/>
          <w:lang w:val="zh-CN"/>
        </w:rPr>
        <w:t>作为评审依据填写，不得混写混报。职称证书无章无时间手续不全的需找原部门补充或扫描上传相应评审表作为依据。</w:t>
      </w:r>
    </w:p>
    <w:p>
      <w:pPr>
        <w:widowControl/>
        <w:autoSpaceDE w:val="0"/>
        <w:autoSpaceDN w:val="0"/>
        <w:spacing w:line="460" w:lineRule="exact"/>
        <w:ind w:firstLine="640" w:firstLineChars="200"/>
        <w:rPr>
          <w:rFonts w:hint="eastAsia" w:ascii="仿宋_GB2312" w:eastAsia="仿宋_GB2312"/>
          <w:snapToGrid w:val="0"/>
          <w:kern w:val="0"/>
          <w:sz w:val="32"/>
          <w:szCs w:val="32"/>
          <w:lang w:val="zh-CN"/>
        </w:rPr>
      </w:pPr>
      <w:r>
        <w:rPr>
          <w:rFonts w:hint="eastAsia" w:ascii="仿宋_GB2312" w:eastAsia="仿宋_GB2312"/>
          <w:snapToGrid w:val="0"/>
          <w:kern w:val="0"/>
          <w:sz w:val="32"/>
          <w:szCs w:val="32"/>
          <w:lang w:val="zh-CN"/>
        </w:rPr>
        <w:t>2）绿色通道申报：无职称在“现专业技术职称”填“无”直接保存；有职称或职业资格但年限不够不能正常申报的，实事求是填写，填写方式同1）。</w:t>
      </w:r>
    </w:p>
    <w:p>
      <w:pPr>
        <w:widowControl/>
        <w:autoSpaceDE w:val="0"/>
        <w:autoSpaceDN w:val="0"/>
        <w:spacing w:line="460" w:lineRule="exact"/>
        <w:ind w:firstLine="640" w:firstLineChars="200"/>
        <w:rPr>
          <w:rFonts w:ascii="仿宋_GB2312" w:eastAsia="仿宋_GB2312"/>
          <w:snapToGrid w:val="0"/>
          <w:kern w:val="0"/>
          <w:sz w:val="32"/>
          <w:szCs w:val="32"/>
          <w:lang w:val="zh-CN"/>
        </w:rPr>
      </w:pPr>
      <w:bookmarkStart w:id="0" w:name="_GoBack"/>
      <w:bookmarkEnd w:id="0"/>
      <w:r>
        <w:rPr>
          <w:rFonts w:hint="eastAsia" w:ascii="仿宋_GB2312" w:eastAsia="仿宋_GB2312"/>
          <w:snapToGrid w:val="0"/>
          <w:kern w:val="0"/>
          <w:sz w:val="32"/>
          <w:szCs w:val="32"/>
          <w:lang w:val="zh-CN"/>
        </w:rPr>
        <w:t>3）</w:t>
      </w:r>
      <w:r>
        <w:rPr>
          <w:rFonts w:ascii="仿宋_GB2312" w:eastAsia="仿宋_GB2312"/>
          <w:snapToGrid w:val="0"/>
          <w:kern w:val="0"/>
          <w:sz w:val="32"/>
          <w:szCs w:val="32"/>
          <w:lang w:val="zh-CN"/>
        </w:rPr>
        <w:t xml:space="preserve"> </w:t>
      </w:r>
      <w:r>
        <w:rPr>
          <w:rFonts w:hint="eastAsia" w:ascii="仿宋_GB2312" w:eastAsia="仿宋_GB2312"/>
          <w:snapToGrid w:val="0"/>
          <w:kern w:val="0"/>
          <w:sz w:val="32"/>
          <w:szCs w:val="32"/>
          <w:lang w:val="zh-CN"/>
        </w:rPr>
        <w:t>评审类的证书“获取资格时间”原则为当年度发文职称证书中的公布时间（生效时间），全国统一考试类的职业资格证书填批准时间（附件:3：对应职称的职业资格列表），</w:t>
      </w:r>
      <w:r>
        <w:rPr>
          <w:rFonts w:hint="eastAsia" w:ascii="仿宋_GB2312" w:eastAsia="仿宋_GB2312"/>
          <w:snapToGrid w:val="0"/>
          <w:color w:val="FF0000"/>
          <w:kern w:val="0"/>
          <w:sz w:val="32"/>
          <w:szCs w:val="32"/>
          <w:lang w:val="zh-CN"/>
        </w:rPr>
        <w:t>“聘任时间”与“获取资格时间”一致，</w:t>
      </w:r>
      <w:r>
        <w:rPr>
          <w:rFonts w:hint="eastAsia" w:ascii="仿宋_GB2312" w:eastAsia="仿宋_GB2312"/>
          <w:snapToGrid w:val="0"/>
          <w:kern w:val="0"/>
          <w:sz w:val="32"/>
          <w:szCs w:val="32"/>
          <w:lang w:val="zh-CN"/>
        </w:rPr>
        <w:t>“聘任年限”严格按附件5计算。按“无”申报的直接保存，不填。</w:t>
      </w:r>
    </w:p>
    <w:p>
      <w:pPr>
        <w:widowControl/>
        <w:autoSpaceDE w:val="0"/>
        <w:autoSpaceDN w:val="0"/>
        <w:spacing w:line="460" w:lineRule="exact"/>
        <w:ind w:firstLine="480" w:firstLineChars="150"/>
        <w:rPr>
          <w:rFonts w:hint="eastAsia" w:ascii="仿宋_GB2312" w:eastAsia="仿宋_GB2312"/>
          <w:snapToGrid w:val="0"/>
          <w:kern w:val="0"/>
          <w:sz w:val="32"/>
          <w:szCs w:val="32"/>
          <w:lang w:val="zh-CN"/>
        </w:rPr>
      </w:pPr>
      <w:r>
        <w:rPr>
          <w:rFonts w:hint="eastAsia" w:ascii="仿宋_GB2312" w:eastAsia="仿宋_GB2312"/>
          <w:snapToGrid w:val="0"/>
          <w:kern w:val="0"/>
          <w:sz w:val="32"/>
          <w:szCs w:val="32"/>
          <w:lang w:val="zh-CN"/>
        </w:rPr>
        <w:t>注意：①应提供聘任文件证明聘任在相应专业技术岗位上（其中从事业单位工作过的，现为中级职称的需上传专用的“事业单位专业技术人员聘用审批表”聘任扫描件，个别聘任多人的文件，用铅笔标出申报人位置）。</w:t>
      </w:r>
    </w:p>
    <w:p>
      <w:pPr>
        <w:widowControl/>
        <w:adjustRightInd w:val="0"/>
        <w:snapToGrid w:val="0"/>
        <w:spacing w:line="560" w:lineRule="exact"/>
        <w:ind w:firstLine="640" w:firstLineChars="200"/>
        <w:jc w:val="left"/>
        <w:rPr>
          <w:rFonts w:ascii="仿宋_GB2312" w:eastAsia="仿宋_GB2312"/>
          <w:snapToGrid w:val="0"/>
          <w:kern w:val="0"/>
          <w:sz w:val="32"/>
          <w:szCs w:val="32"/>
        </w:rPr>
      </w:pPr>
      <w:r>
        <w:rPr>
          <w:rFonts w:hint="eastAsia" w:ascii="仿宋_GB2312" w:eastAsia="仿宋_GB2312"/>
          <w:snapToGrid w:val="0"/>
          <w:kern w:val="0"/>
          <w:sz w:val="32"/>
          <w:szCs w:val="32"/>
          <w:lang w:eastAsia="zh-CN"/>
        </w:rPr>
        <w:t>②</w:t>
      </w:r>
      <w:r>
        <w:rPr>
          <w:rFonts w:hint="eastAsia" w:ascii="仿宋_GB2312" w:eastAsia="仿宋_GB2312"/>
          <w:snapToGrid w:val="0"/>
          <w:kern w:val="0"/>
          <w:sz w:val="32"/>
          <w:szCs w:val="32"/>
        </w:rPr>
        <w:t>聘文、聘书注意事项</w:t>
      </w:r>
    </w:p>
    <w:p>
      <w:pPr>
        <w:spacing w:line="560" w:lineRule="exact"/>
        <w:ind w:firstLine="640" w:firstLineChars="200"/>
        <w:rPr>
          <w:rFonts w:hint="eastAsia" w:ascii="仿宋_GB2312" w:hAnsi="宋体" w:eastAsia="仿宋_GB2312"/>
          <w:snapToGrid w:val="0"/>
          <w:color w:val="000000"/>
          <w:kern w:val="0"/>
          <w:sz w:val="32"/>
          <w:szCs w:val="32"/>
        </w:rPr>
      </w:pPr>
      <w:r>
        <w:rPr>
          <w:rFonts w:hint="eastAsia" w:ascii="仿宋_GB2312" w:hAnsi="宋体" w:eastAsia="仿宋_GB2312"/>
          <w:snapToGrid w:val="0"/>
          <w:color w:val="000000"/>
          <w:kern w:val="0"/>
          <w:sz w:val="32"/>
          <w:szCs w:val="32"/>
        </w:rPr>
        <w:t>“聘任时间及聘任年限”（对照纸质聘书填写、计算）</w:t>
      </w:r>
    </w:p>
    <w:p>
      <w:pPr>
        <w:spacing w:line="560" w:lineRule="exact"/>
        <w:ind w:firstLine="640" w:firstLineChars="200"/>
        <w:rPr>
          <w:rFonts w:hint="eastAsia" w:ascii="仿宋_GB2312" w:hAnsi="宋体" w:eastAsia="仿宋_GB2312"/>
          <w:snapToGrid w:val="0"/>
          <w:color w:val="000000"/>
          <w:kern w:val="0"/>
          <w:sz w:val="32"/>
          <w:szCs w:val="32"/>
        </w:rPr>
      </w:pPr>
      <w:r>
        <w:rPr>
          <w:rFonts w:hint="eastAsia" w:ascii="仿宋_GB2312" w:hAnsi="宋体" w:eastAsia="仿宋_GB2312"/>
          <w:snapToGrid w:val="0"/>
          <w:color w:val="000000"/>
          <w:kern w:val="0"/>
          <w:sz w:val="32"/>
          <w:szCs w:val="32"/>
        </w:rPr>
        <w:t>“聘任时间”填写第一次受聘现专业技术职务的时间，一般一次聘任3-5年</w:t>
      </w:r>
      <w:r>
        <w:rPr>
          <w:rFonts w:hint="eastAsia" w:ascii="仿宋_GB2312" w:eastAsia="仿宋_GB2312"/>
          <w:snapToGrid w:val="0"/>
          <w:kern w:val="0"/>
          <w:sz w:val="32"/>
          <w:szCs w:val="32"/>
        </w:rPr>
        <w:t>，调换单位后可连续、累积使用。聘任时间按照年度累计计算。</w:t>
      </w:r>
    </w:p>
    <w:p>
      <w:pPr>
        <w:spacing w:line="560" w:lineRule="exact"/>
        <w:ind w:firstLine="156" w:firstLineChars="49"/>
        <w:rPr>
          <w:rFonts w:hint="eastAsia" w:ascii="仿宋_GB2312" w:hAnsi="宋体" w:eastAsia="仿宋_GB2312"/>
          <w:snapToGrid w:val="0"/>
          <w:color w:val="000000"/>
          <w:kern w:val="0"/>
          <w:sz w:val="32"/>
          <w:szCs w:val="32"/>
          <w:highlight w:val="none"/>
        </w:rPr>
      </w:pPr>
      <w:r>
        <w:rPr>
          <w:rFonts w:hint="eastAsia" w:ascii="仿宋_GB2312" w:hAnsi="宋体" w:eastAsia="仿宋_GB2312"/>
          <w:snapToGrid w:val="0"/>
          <w:color w:val="000000"/>
          <w:kern w:val="0"/>
          <w:sz w:val="32"/>
          <w:szCs w:val="32"/>
        </w:rPr>
        <w:t xml:space="preserve">   “聘任年限”填写从</w:t>
      </w:r>
      <w:r>
        <w:rPr>
          <w:rFonts w:hint="eastAsia" w:ascii="仿宋_GB2312" w:hAnsi="宋体" w:eastAsia="仿宋_GB2312"/>
          <w:snapToGrid w:val="0"/>
          <w:kern w:val="0"/>
          <w:sz w:val="32"/>
          <w:szCs w:val="32"/>
        </w:rPr>
        <w:t>取得现职称</w:t>
      </w:r>
      <w:r>
        <w:rPr>
          <w:rFonts w:hint="eastAsia" w:ascii="仿宋_GB2312" w:hAnsi="宋体" w:eastAsia="仿宋_GB2312"/>
          <w:snapToGrid w:val="0"/>
          <w:color w:val="000000"/>
          <w:kern w:val="0"/>
          <w:sz w:val="32"/>
          <w:szCs w:val="32"/>
        </w:rPr>
        <w:t>首次“聘任时间”起算至20</w:t>
      </w:r>
      <w:r>
        <w:rPr>
          <w:rFonts w:hint="eastAsia" w:ascii="仿宋_GB2312" w:hAnsi="宋体" w:eastAsia="仿宋_GB2312"/>
          <w:snapToGrid w:val="0"/>
          <w:color w:val="000000"/>
          <w:kern w:val="0"/>
          <w:sz w:val="32"/>
          <w:szCs w:val="32"/>
          <w:lang w:val="en-US" w:eastAsia="zh-CN"/>
        </w:rPr>
        <w:t>20</w:t>
      </w:r>
      <w:r>
        <w:rPr>
          <w:rFonts w:hint="eastAsia" w:ascii="仿宋_GB2312" w:hAnsi="宋体" w:eastAsia="仿宋_GB2312"/>
          <w:snapToGrid w:val="0"/>
          <w:color w:val="000000"/>
          <w:kern w:val="0"/>
          <w:sz w:val="32"/>
          <w:szCs w:val="32"/>
        </w:rPr>
        <w:t>年12月的累计年限（个别时间段未聘不计算在内）。</w:t>
      </w:r>
      <w:r>
        <w:rPr>
          <w:rFonts w:hint="eastAsia" w:ascii="仿宋_GB2312" w:hAnsi="宋体" w:eastAsia="仿宋_GB2312"/>
          <w:snapToGrid w:val="0"/>
          <w:color w:val="000000"/>
          <w:kern w:val="0"/>
          <w:sz w:val="32"/>
          <w:szCs w:val="32"/>
          <w:highlight w:val="none"/>
        </w:rPr>
        <w:t>12个月计算1年，最后取整数填写。例如：2013年4月至2018年12月年限5年8个月，填5。</w:t>
      </w:r>
      <w:r>
        <w:rPr>
          <w:rFonts w:hint="eastAsia" w:ascii="仿宋_GB2312" w:hAnsi="宋体" w:eastAsia="仿宋_GB2312"/>
          <w:b/>
          <w:snapToGrid w:val="0"/>
          <w:color w:val="000000"/>
          <w:kern w:val="0"/>
          <w:sz w:val="32"/>
          <w:szCs w:val="32"/>
          <w:highlight w:val="none"/>
        </w:rPr>
        <w:t>201</w:t>
      </w:r>
      <w:r>
        <w:rPr>
          <w:rFonts w:hint="eastAsia" w:ascii="仿宋_GB2312" w:hAnsi="宋体" w:eastAsia="仿宋_GB2312"/>
          <w:b/>
          <w:snapToGrid w:val="0"/>
          <w:color w:val="000000"/>
          <w:kern w:val="0"/>
          <w:sz w:val="32"/>
          <w:szCs w:val="32"/>
          <w:highlight w:val="none"/>
          <w:lang w:val="en-US" w:eastAsia="zh-CN"/>
        </w:rPr>
        <w:t>6</w:t>
      </w:r>
      <w:r>
        <w:rPr>
          <w:rFonts w:hint="eastAsia" w:ascii="仿宋_GB2312" w:hAnsi="宋体" w:eastAsia="仿宋_GB2312"/>
          <w:b/>
          <w:snapToGrid w:val="0"/>
          <w:color w:val="000000"/>
          <w:kern w:val="0"/>
          <w:sz w:val="32"/>
          <w:szCs w:val="32"/>
          <w:highlight w:val="none"/>
        </w:rPr>
        <w:t>年1月1日聘任的截止到20</w:t>
      </w:r>
      <w:r>
        <w:rPr>
          <w:rFonts w:hint="eastAsia" w:ascii="仿宋_GB2312" w:hAnsi="宋体" w:eastAsia="仿宋_GB2312"/>
          <w:b/>
          <w:snapToGrid w:val="0"/>
          <w:color w:val="000000"/>
          <w:kern w:val="0"/>
          <w:sz w:val="32"/>
          <w:szCs w:val="32"/>
          <w:highlight w:val="none"/>
          <w:lang w:val="en-US" w:eastAsia="zh-CN"/>
        </w:rPr>
        <w:t>20</w:t>
      </w:r>
      <w:r>
        <w:rPr>
          <w:rFonts w:hint="eastAsia" w:ascii="仿宋_GB2312" w:hAnsi="宋体" w:eastAsia="仿宋_GB2312"/>
          <w:b/>
          <w:snapToGrid w:val="0"/>
          <w:color w:val="000000"/>
          <w:kern w:val="0"/>
          <w:sz w:val="32"/>
          <w:szCs w:val="32"/>
          <w:highlight w:val="none"/>
        </w:rPr>
        <w:t>年12于31日不认定为5年。</w:t>
      </w:r>
    </w:p>
    <w:p>
      <w:pPr>
        <w:spacing w:line="560" w:lineRule="exact"/>
        <w:ind w:firstLine="643" w:firstLineChars="200"/>
        <w:rPr>
          <w:rFonts w:hint="eastAsia" w:ascii="仿宋_GB2312" w:eastAsia="仿宋_GB2312"/>
          <w:b/>
          <w:snapToGrid w:val="0"/>
          <w:kern w:val="0"/>
          <w:sz w:val="32"/>
          <w:szCs w:val="32"/>
          <w:highlight w:val="none"/>
        </w:rPr>
      </w:pPr>
      <w:r>
        <w:rPr>
          <w:rFonts w:hint="eastAsia" w:ascii="仿宋_GB2312" w:hAnsi="宋体" w:eastAsia="仿宋_GB2312"/>
          <w:b/>
          <w:snapToGrid w:val="0"/>
          <w:color w:val="000000"/>
          <w:kern w:val="0"/>
          <w:sz w:val="32"/>
          <w:szCs w:val="32"/>
          <w:highlight w:val="none"/>
        </w:rPr>
        <w:t>特别提示：“聘任年限”任意填写的不予受理，单位所有材料退回认真修改。</w:t>
      </w:r>
    </w:p>
    <w:p>
      <w:pPr>
        <w:widowControl/>
        <w:adjustRightInd w:val="0"/>
        <w:snapToGrid w:val="0"/>
        <w:spacing w:line="560" w:lineRule="exact"/>
        <w:ind w:firstLine="640" w:firstLineChars="200"/>
        <w:jc w:val="left"/>
        <w:rPr>
          <w:rFonts w:hint="eastAsia" w:ascii="仿宋_GB2312" w:eastAsia="仿宋_GB2312"/>
          <w:snapToGrid w:val="0"/>
          <w:kern w:val="0"/>
          <w:sz w:val="32"/>
          <w:szCs w:val="32"/>
        </w:rPr>
      </w:pPr>
      <w:r>
        <w:rPr>
          <w:rFonts w:hint="eastAsia" w:ascii="仿宋_GB2312" w:eastAsia="仿宋_GB2312"/>
          <w:snapToGrid w:val="0"/>
          <w:kern w:val="0"/>
          <w:sz w:val="32"/>
          <w:szCs w:val="32"/>
        </w:rPr>
        <w:t>聘文、聘书两者提供一种即可，聘任的是专业技术职务</w:t>
      </w:r>
      <w:r>
        <w:rPr>
          <w:rFonts w:hint="eastAsia" w:ascii="仿宋_GB2312" w:eastAsia="仿宋_GB2312"/>
          <w:snapToGrid w:val="0"/>
          <w:kern w:val="0"/>
          <w:sz w:val="32"/>
          <w:szCs w:val="32"/>
          <w:lang w:eastAsia="zh-CN"/>
        </w:rPr>
        <w:t>报工程师聘任</w:t>
      </w:r>
      <w:r>
        <w:rPr>
          <w:rFonts w:hint="eastAsia" w:ascii="仿宋_GB2312" w:eastAsia="仿宋_GB2312"/>
          <w:snapToGrid w:val="0"/>
          <w:kern w:val="0"/>
          <w:sz w:val="32"/>
          <w:szCs w:val="32"/>
        </w:rPr>
        <w:t>“助理工程师”、</w:t>
      </w:r>
      <w:r>
        <w:rPr>
          <w:rFonts w:hint="eastAsia" w:ascii="仿宋_GB2312" w:eastAsia="仿宋_GB2312"/>
          <w:snapToGrid w:val="0"/>
          <w:kern w:val="0"/>
          <w:sz w:val="32"/>
          <w:szCs w:val="32"/>
          <w:lang w:eastAsia="zh-CN"/>
        </w:rPr>
        <w:t>报高级工程师聘任</w:t>
      </w:r>
      <w:r>
        <w:rPr>
          <w:rFonts w:hint="eastAsia" w:ascii="仿宋_GB2312" w:eastAsia="仿宋_GB2312"/>
          <w:snapToGrid w:val="0"/>
          <w:kern w:val="0"/>
          <w:sz w:val="32"/>
          <w:szCs w:val="32"/>
        </w:rPr>
        <w:t>“工程师”，不能是行政职务。</w:t>
      </w:r>
    </w:p>
    <w:p>
      <w:pPr>
        <w:widowControl/>
        <w:adjustRightInd w:val="0"/>
        <w:snapToGrid w:val="0"/>
        <w:spacing w:line="560" w:lineRule="exact"/>
        <w:ind w:firstLine="640" w:firstLineChars="200"/>
        <w:jc w:val="left"/>
        <w:rPr>
          <w:rFonts w:hint="eastAsia" w:ascii="仿宋_GB2312" w:eastAsia="仿宋_GB2312"/>
          <w:snapToGrid w:val="0"/>
          <w:kern w:val="0"/>
          <w:sz w:val="32"/>
          <w:szCs w:val="32"/>
        </w:rPr>
      </w:pPr>
      <w:r>
        <w:rPr>
          <w:rFonts w:hint="eastAsia" w:ascii="仿宋_GB2312" w:eastAsia="仿宋_GB2312"/>
          <w:snapToGrid w:val="0"/>
          <w:kern w:val="0"/>
          <w:sz w:val="32"/>
          <w:szCs w:val="32"/>
        </w:rPr>
        <w:t>聘文、聘书两者提供一种即可，聘任的是专业技术职务</w:t>
      </w:r>
      <w:r>
        <w:rPr>
          <w:rFonts w:hint="eastAsia" w:ascii="仿宋_GB2312" w:eastAsia="仿宋_GB2312"/>
          <w:snapToGrid w:val="0"/>
          <w:kern w:val="0"/>
          <w:sz w:val="32"/>
          <w:szCs w:val="32"/>
          <w:lang w:eastAsia="zh-CN"/>
        </w:rPr>
        <w:t>报工程师聘任</w:t>
      </w:r>
      <w:r>
        <w:rPr>
          <w:rFonts w:hint="eastAsia" w:ascii="仿宋_GB2312" w:eastAsia="仿宋_GB2312"/>
          <w:snapToGrid w:val="0"/>
          <w:kern w:val="0"/>
          <w:sz w:val="32"/>
          <w:szCs w:val="32"/>
        </w:rPr>
        <w:t>“助理工程师”、</w:t>
      </w:r>
      <w:r>
        <w:rPr>
          <w:rFonts w:hint="eastAsia" w:ascii="仿宋_GB2312" w:eastAsia="仿宋_GB2312"/>
          <w:snapToGrid w:val="0"/>
          <w:kern w:val="0"/>
          <w:sz w:val="32"/>
          <w:szCs w:val="32"/>
          <w:lang w:eastAsia="zh-CN"/>
        </w:rPr>
        <w:t>报高级工程师聘任</w:t>
      </w:r>
      <w:r>
        <w:rPr>
          <w:rFonts w:hint="eastAsia" w:ascii="仿宋_GB2312" w:eastAsia="仿宋_GB2312"/>
          <w:snapToGrid w:val="0"/>
          <w:kern w:val="0"/>
          <w:sz w:val="32"/>
          <w:szCs w:val="32"/>
        </w:rPr>
        <w:t>“工程师”，不能是行政职务。</w:t>
      </w:r>
    </w:p>
    <w:p>
      <w:pPr>
        <w:widowControl/>
        <w:adjustRightInd w:val="0"/>
        <w:snapToGrid w:val="0"/>
        <w:spacing w:line="560" w:lineRule="exact"/>
        <w:ind w:firstLine="640" w:firstLineChars="200"/>
        <w:jc w:val="left"/>
        <w:rPr>
          <w:rFonts w:hint="eastAsia" w:ascii="仿宋_GB2312" w:eastAsia="仿宋_GB2312"/>
          <w:snapToGrid w:val="0"/>
          <w:kern w:val="0"/>
          <w:sz w:val="32"/>
          <w:szCs w:val="32"/>
        </w:rPr>
      </w:pPr>
      <w:r>
        <w:rPr>
          <w:rFonts w:hint="eastAsia" w:ascii="仿宋_GB2312" w:eastAsia="仿宋_GB2312"/>
          <w:snapToGrid w:val="0"/>
          <w:kern w:val="0"/>
          <w:sz w:val="32"/>
          <w:szCs w:val="32"/>
        </w:rPr>
        <w:t>专科</w:t>
      </w:r>
      <w:r>
        <w:rPr>
          <w:rFonts w:hint="eastAsia" w:ascii="仿宋_GB2312" w:eastAsia="仿宋_GB2312"/>
          <w:snapToGrid w:val="0"/>
          <w:kern w:val="0"/>
          <w:sz w:val="32"/>
          <w:szCs w:val="32"/>
          <w:lang w:eastAsia="zh-CN"/>
        </w:rPr>
        <w:t>正常</w:t>
      </w:r>
      <w:r>
        <w:rPr>
          <w:rFonts w:hint="eastAsia" w:ascii="仿宋_GB2312" w:eastAsia="仿宋_GB2312"/>
          <w:snapToGrid w:val="0"/>
          <w:kern w:val="0"/>
          <w:sz w:val="32"/>
          <w:szCs w:val="32"/>
        </w:rPr>
        <w:t>申报中级聘期起始日期不得</w:t>
      </w:r>
      <w:r>
        <w:rPr>
          <w:rFonts w:hint="eastAsia" w:ascii="仿宋_GB2312" w:eastAsia="仿宋_GB2312"/>
          <w:snapToGrid w:val="0"/>
          <w:kern w:val="0"/>
          <w:sz w:val="32"/>
          <w:szCs w:val="32"/>
          <w:lang w:eastAsia="zh-CN"/>
        </w:rPr>
        <w:t>晚</w:t>
      </w:r>
      <w:r>
        <w:rPr>
          <w:rFonts w:hint="eastAsia" w:ascii="仿宋_GB2312" w:eastAsia="仿宋_GB2312"/>
          <w:snapToGrid w:val="0"/>
          <w:kern w:val="0"/>
          <w:sz w:val="32"/>
          <w:szCs w:val="32"/>
        </w:rPr>
        <w:t>于</w:t>
      </w:r>
      <w:r>
        <w:rPr>
          <w:rFonts w:ascii="仿宋_GB2312" w:eastAsia="仿宋_GB2312"/>
          <w:snapToGrid w:val="0"/>
          <w:kern w:val="0"/>
          <w:sz w:val="32"/>
          <w:szCs w:val="32"/>
          <w:highlight w:val="none"/>
        </w:rPr>
        <w:t>201</w:t>
      </w:r>
      <w:r>
        <w:rPr>
          <w:rFonts w:hint="eastAsia" w:ascii="仿宋_GB2312" w:eastAsia="仿宋_GB2312"/>
          <w:snapToGrid w:val="0"/>
          <w:kern w:val="0"/>
          <w:sz w:val="32"/>
          <w:szCs w:val="32"/>
          <w:highlight w:val="none"/>
          <w:lang w:val="en-US" w:eastAsia="zh-CN"/>
        </w:rPr>
        <w:t>5</w:t>
      </w:r>
      <w:r>
        <w:rPr>
          <w:rFonts w:hint="eastAsia" w:ascii="仿宋_GB2312" w:eastAsia="仿宋_GB2312"/>
          <w:snapToGrid w:val="0"/>
          <w:kern w:val="0"/>
          <w:sz w:val="32"/>
          <w:szCs w:val="32"/>
          <w:highlight w:val="none"/>
        </w:rPr>
        <w:t>年</w:t>
      </w:r>
      <w:r>
        <w:rPr>
          <w:rFonts w:ascii="仿宋_GB2312" w:eastAsia="仿宋_GB2312"/>
          <w:snapToGrid w:val="0"/>
          <w:kern w:val="0"/>
          <w:sz w:val="32"/>
          <w:szCs w:val="32"/>
          <w:highlight w:val="none"/>
        </w:rPr>
        <w:t>1</w:t>
      </w:r>
      <w:r>
        <w:rPr>
          <w:rFonts w:hint="eastAsia" w:ascii="仿宋_GB2312" w:eastAsia="仿宋_GB2312"/>
          <w:snapToGrid w:val="0"/>
          <w:kern w:val="0"/>
          <w:sz w:val="32"/>
          <w:szCs w:val="32"/>
          <w:highlight w:val="none"/>
          <w:lang w:val="en-US" w:eastAsia="zh-CN"/>
        </w:rPr>
        <w:t>2</w:t>
      </w:r>
      <w:r>
        <w:rPr>
          <w:rFonts w:hint="eastAsia" w:ascii="仿宋_GB2312" w:eastAsia="仿宋_GB2312"/>
          <w:snapToGrid w:val="0"/>
          <w:kern w:val="0"/>
          <w:sz w:val="32"/>
          <w:szCs w:val="32"/>
          <w:highlight w:val="none"/>
        </w:rPr>
        <w:t>月</w:t>
      </w:r>
      <w:r>
        <w:rPr>
          <w:rFonts w:hint="eastAsia" w:ascii="仿宋_GB2312" w:eastAsia="仿宋_GB2312"/>
          <w:snapToGrid w:val="0"/>
          <w:kern w:val="0"/>
          <w:sz w:val="32"/>
          <w:szCs w:val="32"/>
          <w:highlight w:val="none"/>
          <w:lang w:val="en-US" w:eastAsia="zh-CN"/>
        </w:rPr>
        <w:t>30</w:t>
      </w:r>
      <w:r>
        <w:rPr>
          <w:rFonts w:hint="eastAsia" w:ascii="仿宋_GB2312" w:eastAsia="仿宋_GB2312"/>
          <w:snapToGrid w:val="0"/>
          <w:kern w:val="0"/>
          <w:sz w:val="32"/>
          <w:szCs w:val="32"/>
          <w:highlight w:val="none"/>
        </w:rPr>
        <w:t>日，</w:t>
      </w:r>
      <w:r>
        <w:rPr>
          <w:rFonts w:hint="eastAsia" w:ascii="仿宋_GB2312" w:eastAsia="仿宋_GB2312"/>
          <w:snapToGrid w:val="0"/>
          <w:kern w:val="0"/>
          <w:sz w:val="32"/>
          <w:szCs w:val="32"/>
        </w:rPr>
        <w:t>至少聘至</w:t>
      </w:r>
      <w:r>
        <w:rPr>
          <w:rFonts w:ascii="仿宋_GB2312" w:eastAsia="仿宋_GB2312"/>
          <w:snapToGrid w:val="0"/>
          <w:kern w:val="0"/>
          <w:sz w:val="32"/>
          <w:szCs w:val="32"/>
        </w:rPr>
        <w:t>20</w:t>
      </w:r>
      <w:r>
        <w:rPr>
          <w:rFonts w:hint="eastAsia" w:ascii="仿宋_GB2312" w:eastAsia="仿宋_GB2312"/>
          <w:snapToGrid w:val="0"/>
          <w:kern w:val="0"/>
          <w:sz w:val="32"/>
          <w:szCs w:val="32"/>
          <w:lang w:val="en-US" w:eastAsia="zh-CN"/>
        </w:rPr>
        <w:t>20</w:t>
      </w:r>
      <w:r>
        <w:rPr>
          <w:rFonts w:hint="eastAsia" w:ascii="仿宋_GB2312" w:eastAsia="仿宋_GB2312"/>
          <w:snapToGrid w:val="0"/>
          <w:kern w:val="0"/>
          <w:sz w:val="32"/>
          <w:szCs w:val="32"/>
        </w:rPr>
        <w:t>年</w:t>
      </w:r>
      <w:r>
        <w:rPr>
          <w:rFonts w:ascii="仿宋_GB2312" w:eastAsia="仿宋_GB2312"/>
          <w:snapToGrid w:val="0"/>
          <w:kern w:val="0"/>
          <w:sz w:val="32"/>
          <w:szCs w:val="32"/>
        </w:rPr>
        <w:t>12</w:t>
      </w:r>
      <w:r>
        <w:rPr>
          <w:rFonts w:hint="eastAsia" w:ascii="仿宋_GB2312" w:eastAsia="仿宋_GB2312"/>
          <w:snapToGrid w:val="0"/>
          <w:kern w:val="0"/>
          <w:sz w:val="32"/>
          <w:szCs w:val="32"/>
        </w:rPr>
        <w:t>月</w:t>
      </w:r>
      <w:r>
        <w:rPr>
          <w:rFonts w:ascii="仿宋_GB2312" w:eastAsia="仿宋_GB2312"/>
          <w:snapToGrid w:val="0"/>
          <w:kern w:val="0"/>
          <w:sz w:val="32"/>
          <w:szCs w:val="32"/>
        </w:rPr>
        <w:t>31</w:t>
      </w:r>
      <w:r>
        <w:rPr>
          <w:rFonts w:hint="eastAsia" w:ascii="仿宋_GB2312" w:eastAsia="仿宋_GB2312"/>
          <w:snapToGrid w:val="0"/>
          <w:kern w:val="0"/>
          <w:sz w:val="32"/>
          <w:szCs w:val="32"/>
        </w:rPr>
        <w:t>日；本科</w:t>
      </w:r>
      <w:r>
        <w:rPr>
          <w:rFonts w:hint="eastAsia" w:ascii="仿宋_GB2312" w:eastAsia="仿宋_GB2312"/>
          <w:snapToGrid w:val="0"/>
          <w:kern w:val="0"/>
          <w:sz w:val="32"/>
          <w:szCs w:val="32"/>
          <w:lang w:eastAsia="zh-CN"/>
        </w:rPr>
        <w:t>正常</w:t>
      </w:r>
      <w:r>
        <w:rPr>
          <w:rFonts w:hint="eastAsia" w:ascii="仿宋_GB2312" w:eastAsia="仿宋_GB2312"/>
          <w:snapToGrid w:val="0"/>
          <w:kern w:val="0"/>
          <w:sz w:val="32"/>
          <w:szCs w:val="32"/>
        </w:rPr>
        <w:t>申报中级聘期起始日期不得</w:t>
      </w:r>
      <w:r>
        <w:rPr>
          <w:rFonts w:hint="eastAsia" w:ascii="仿宋_GB2312" w:eastAsia="仿宋_GB2312"/>
          <w:snapToGrid w:val="0"/>
          <w:kern w:val="0"/>
          <w:sz w:val="32"/>
          <w:szCs w:val="32"/>
          <w:lang w:eastAsia="zh-CN"/>
        </w:rPr>
        <w:t>晚</w:t>
      </w:r>
      <w:r>
        <w:rPr>
          <w:rFonts w:hint="eastAsia" w:ascii="仿宋_GB2312" w:eastAsia="仿宋_GB2312"/>
          <w:snapToGrid w:val="0"/>
          <w:kern w:val="0"/>
          <w:sz w:val="32"/>
          <w:szCs w:val="32"/>
        </w:rPr>
        <w:t>于</w:t>
      </w:r>
      <w:r>
        <w:rPr>
          <w:rFonts w:ascii="仿宋_GB2312" w:eastAsia="仿宋_GB2312"/>
          <w:snapToGrid w:val="0"/>
          <w:kern w:val="0"/>
          <w:sz w:val="32"/>
          <w:szCs w:val="32"/>
        </w:rPr>
        <w:t>201</w:t>
      </w:r>
      <w:r>
        <w:rPr>
          <w:rFonts w:hint="eastAsia" w:ascii="仿宋_GB2312" w:eastAsia="仿宋_GB2312"/>
          <w:snapToGrid w:val="0"/>
          <w:kern w:val="0"/>
          <w:sz w:val="32"/>
          <w:szCs w:val="32"/>
          <w:lang w:val="en-US" w:eastAsia="zh-CN"/>
        </w:rPr>
        <w:t>6</w:t>
      </w:r>
      <w:r>
        <w:rPr>
          <w:rFonts w:hint="eastAsia" w:ascii="仿宋_GB2312" w:eastAsia="仿宋_GB2312"/>
          <w:snapToGrid w:val="0"/>
          <w:kern w:val="0"/>
          <w:sz w:val="32"/>
          <w:szCs w:val="32"/>
        </w:rPr>
        <w:t>年</w:t>
      </w:r>
      <w:r>
        <w:rPr>
          <w:rFonts w:ascii="仿宋_GB2312" w:eastAsia="仿宋_GB2312"/>
          <w:snapToGrid w:val="0"/>
          <w:kern w:val="0"/>
          <w:sz w:val="32"/>
          <w:szCs w:val="32"/>
        </w:rPr>
        <w:t>1</w:t>
      </w:r>
      <w:r>
        <w:rPr>
          <w:rFonts w:hint="eastAsia" w:ascii="仿宋_GB2312" w:eastAsia="仿宋_GB2312"/>
          <w:snapToGrid w:val="0"/>
          <w:kern w:val="0"/>
          <w:sz w:val="32"/>
          <w:szCs w:val="32"/>
          <w:lang w:val="en-US" w:eastAsia="zh-CN"/>
        </w:rPr>
        <w:t>2</w:t>
      </w:r>
      <w:r>
        <w:rPr>
          <w:rFonts w:hint="eastAsia" w:ascii="仿宋_GB2312" w:eastAsia="仿宋_GB2312"/>
          <w:snapToGrid w:val="0"/>
          <w:kern w:val="0"/>
          <w:sz w:val="32"/>
          <w:szCs w:val="32"/>
        </w:rPr>
        <w:t>月</w:t>
      </w:r>
      <w:r>
        <w:rPr>
          <w:rFonts w:hint="eastAsia" w:ascii="仿宋_GB2312" w:eastAsia="仿宋_GB2312"/>
          <w:snapToGrid w:val="0"/>
          <w:kern w:val="0"/>
          <w:sz w:val="32"/>
          <w:szCs w:val="32"/>
          <w:lang w:val="en-US" w:eastAsia="zh-CN"/>
        </w:rPr>
        <w:t>30</w:t>
      </w:r>
      <w:r>
        <w:rPr>
          <w:rFonts w:hint="eastAsia" w:ascii="仿宋_GB2312" w:eastAsia="仿宋_GB2312"/>
          <w:snapToGrid w:val="0"/>
          <w:kern w:val="0"/>
          <w:sz w:val="32"/>
          <w:szCs w:val="32"/>
        </w:rPr>
        <w:t>日，至少聘至</w:t>
      </w:r>
      <w:r>
        <w:rPr>
          <w:rFonts w:ascii="仿宋_GB2312" w:eastAsia="仿宋_GB2312"/>
          <w:snapToGrid w:val="0"/>
          <w:kern w:val="0"/>
          <w:sz w:val="32"/>
          <w:szCs w:val="32"/>
        </w:rPr>
        <w:t>20</w:t>
      </w:r>
      <w:r>
        <w:rPr>
          <w:rFonts w:hint="eastAsia" w:ascii="仿宋_GB2312" w:eastAsia="仿宋_GB2312"/>
          <w:snapToGrid w:val="0"/>
          <w:kern w:val="0"/>
          <w:sz w:val="32"/>
          <w:szCs w:val="32"/>
          <w:lang w:val="en-US" w:eastAsia="zh-CN"/>
        </w:rPr>
        <w:t>20</w:t>
      </w:r>
      <w:r>
        <w:rPr>
          <w:rFonts w:hint="eastAsia" w:ascii="仿宋_GB2312" w:eastAsia="仿宋_GB2312"/>
          <w:snapToGrid w:val="0"/>
          <w:kern w:val="0"/>
          <w:sz w:val="32"/>
          <w:szCs w:val="32"/>
        </w:rPr>
        <w:t>年</w:t>
      </w:r>
      <w:r>
        <w:rPr>
          <w:rFonts w:ascii="仿宋_GB2312" w:eastAsia="仿宋_GB2312"/>
          <w:snapToGrid w:val="0"/>
          <w:kern w:val="0"/>
          <w:sz w:val="32"/>
          <w:szCs w:val="32"/>
        </w:rPr>
        <w:t>12</w:t>
      </w:r>
      <w:r>
        <w:rPr>
          <w:rFonts w:hint="eastAsia" w:ascii="仿宋_GB2312" w:eastAsia="仿宋_GB2312"/>
          <w:snapToGrid w:val="0"/>
          <w:kern w:val="0"/>
          <w:sz w:val="32"/>
          <w:szCs w:val="32"/>
        </w:rPr>
        <w:t>月</w:t>
      </w:r>
      <w:r>
        <w:rPr>
          <w:rFonts w:ascii="仿宋_GB2312" w:eastAsia="仿宋_GB2312"/>
          <w:snapToGrid w:val="0"/>
          <w:kern w:val="0"/>
          <w:sz w:val="32"/>
          <w:szCs w:val="32"/>
        </w:rPr>
        <w:t>31</w:t>
      </w:r>
      <w:r>
        <w:rPr>
          <w:rFonts w:hint="eastAsia" w:ascii="仿宋_GB2312" w:eastAsia="仿宋_GB2312"/>
          <w:snapToGrid w:val="0"/>
          <w:kern w:val="0"/>
          <w:sz w:val="32"/>
          <w:szCs w:val="32"/>
        </w:rPr>
        <w:t>日。本科</w:t>
      </w:r>
      <w:r>
        <w:rPr>
          <w:rFonts w:hint="eastAsia" w:ascii="仿宋_GB2312" w:eastAsia="仿宋_GB2312"/>
          <w:snapToGrid w:val="0"/>
          <w:kern w:val="0"/>
          <w:sz w:val="32"/>
          <w:szCs w:val="32"/>
          <w:lang w:eastAsia="zh-CN"/>
        </w:rPr>
        <w:t>正常</w:t>
      </w:r>
      <w:r>
        <w:rPr>
          <w:rFonts w:hint="eastAsia" w:ascii="仿宋_GB2312" w:eastAsia="仿宋_GB2312"/>
          <w:snapToGrid w:val="0"/>
          <w:kern w:val="0"/>
          <w:sz w:val="32"/>
          <w:szCs w:val="32"/>
        </w:rPr>
        <w:t>申报副高级聘期起始日期不得</w:t>
      </w:r>
      <w:r>
        <w:rPr>
          <w:rFonts w:hint="eastAsia" w:ascii="仿宋_GB2312" w:eastAsia="仿宋_GB2312"/>
          <w:snapToGrid w:val="0"/>
          <w:kern w:val="0"/>
          <w:sz w:val="32"/>
          <w:szCs w:val="32"/>
          <w:lang w:eastAsia="zh-CN"/>
        </w:rPr>
        <w:t>晚</w:t>
      </w:r>
      <w:r>
        <w:rPr>
          <w:rFonts w:hint="eastAsia" w:ascii="仿宋_GB2312" w:eastAsia="仿宋_GB2312"/>
          <w:snapToGrid w:val="0"/>
          <w:kern w:val="0"/>
          <w:sz w:val="32"/>
          <w:szCs w:val="32"/>
        </w:rPr>
        <w:t>于</w:t>
      </w:r>
      <w:r>
        <w:rPr>
          <w:rFonts w:ascii="仿宋_GB2312" w:eastAsia="仿宋_GB2312"/>
          <w:snapToGrid w:val="0"/>
          <w:kern w:val="0"/>
          <w:sz w:val="32"/>
          <w:szCs w:val="32"/>
        </w:rPr>
        <w:t>201</w:t>
      </w:r>
      <w:r>
        <w:rPr>
          <w:rFonts w:hint="eastAsia" w:ascii="仿宋_GB2312" w:eastAsia="仿宋_GB2312"/>
          <w:snapToGrid w:val="0"/>
          <w:kern w:val="0"/>
          <w:sz w:val="32"/>
          <w:szCs w:val="32"/>
          <w:lang w:val="en-US" w:eastAsia="zh-CN"/>
        </w:rPr>
        <w:t>5</w:t>
      </w:r>
      <w:r>
        <w:rPr>
          <w:rFonts w:hint="eastAsia" w:ascii="仿宋_GB2312" w:eastAsia="仿宋_GB2312"/>
          <w:snapToGrid w:val="0"/>
          <w:kern w:val="0"/>
          <w:sz w:val="32"/>
          <w:szCs w:val="32"/>
        </w:rPr>
        <w:t>年</w:t>
      </w:r>
      <w:r>
        <w:rPr>
          <w:rFonts w:ascii="仿宋_GB2312" w:eastAsia="仿宋_GB2312"/>
          <w:snapToGrid w:val="0"/>
          <w:kern w:val="0"/>
          <w:sz w:val="32"/>
          <w:szCs w:val="32"/>
        </w:rPr>
        <w:t>1</w:t>
      </w:r>
      <w:r>
        <w:rPr>
          <w:rFonts w:hint="eastAsia" w:ascii="仿宋_GB2312" w:eastAsia="仿宋_GB2312"/>
          <w:snapToGrid w:val="0"/>
          <w:kern w:val="0"/>
          <w:sz w:val="32"/>
          <w:szCs w:val="32"/>
          <w:lang w:val="en-US" w:eastAsia="zh-CN"/>
        </w:rPr>
        <w:t>2</w:t>
      </w:r>
      <w:r>
        <w:rPr>
          <w:rFonts w:hint="eastAsia" w:ascii="仿宋_GB2312" w:eastAsia="仿宋_GB2312"/>
          <w:snapToGrid w:val="0"/>
          <w:kern w:val="0"/>
          <w:sz w:val="32"/>
          <w:szCs w:val="32"/>
        </w:rPr>
        <w:t>月</w:t>
      </w:r>
      <w:r>
        <w:rPr>
          <w:rFonts w:hint="eastAsia" w:ascii="仿宋_GB2312" w:eastAsia="仿宋_GB2312"/>
          <w:snapToGrid w:val="0"/>
          <w:kern w:val="0"/>
          <w:sz w:val="32"/>
          <w:szCs w:val="32"/>
          <w:lang w:val="en-US" w:eastAsia="zh-CN"/>
        </w:rPr>
        <w:t>30</w:t>
      </w:r>
      <w:r>
        <w:rPr>
          <w:rFonts w:hint="eastAsia" w:ascii="仿宋_GB2312" w:eastAsia="仿宋_GB2312"/>
          <w:snapToGrid w:val="0"/>
          <w:kern w:val="0"/>
          <w:sz w:val="32"/>
          <w:szCs w:val="32"/>
        </w:rPr>
        <w:t>日，至少聘至</w:t>
      </w:r>
      <w:r>
        <w:rPr>
          <w:rFonts w:ascii="仿宋_GB2312" w:eastAsia="仿宋_GB2312"/>
          <w:snapToGrid w:val="0"/>
          <w:kern w:val="0"/>
          <w:sz w:val="32"/>
          <w:szCs w:val="32"/>
        </w:rPr>
        <w:t>20</w:t>
      </w:r>
      <w:r>
        <w:rPr>
          <w:rFonts w:hint="eastAsia" w:ascii="仿宋_GB2312" w:eastAsia="仿宋_GB2312"/>
          <w:snapToGrid w:val="0"/>
          <w:kern w:val="0"/>
          <w:sz w:val="32"/>
          <w:szCs w:val="32"/>
          <w:lang w:val="en-US" w:eastAsia="zh-CN"/>
        </w:rPr>
        <w:t>20</w:t>
      </w:r>
      <w:r>
        <w:rPr>
          <w:rFonts w:hint="eastAsia" w:ascii="仿宋_GB2312" w:eastAsia="仿宋_GB2312"/>
          <w:snapToGrid w:val="0"/>
          <w:kern w:val="0"/>
          <w:sz w:val="32"/>
          <w:szCs w:val="32"/>
        </w:rPr>
        <w:t>年</w:t>
      </w:r>
      <w:r>
        <w:rPr>
          <w:rFonts w:ascii="仿宋_GB2312" w:eastAsia="仿宋_GB2312"/>
          <w:snapToGrid w:val="0"/>
          <w:kern w:val="0"/>
          <w:sz w:val="32"/>
          <w:szCs w:val="32"/>
        </w:rPr>
        <w:t>12</w:t>
      </w:r>
      <w:r>
        <w:rPr>
          <w:rFonts w:hint="eastAsia" w:ascii="仿宋_GB2312" w:eastAsia="仿宋_GB2312"/>
          <w:snapToGrid w:val="0"/>
          <w:kern w:val="0"/>
          <w:sz w:val="32"/>
          <w:szCs w:val="32"/>
        </w:rPr>
        <w:t>月</w:t>
      </w:r>
      <w:r>
        <w:rPr>
          <w:rFonts w:ascii="仿宋_GB2312" w:eastAsia="仿宋_GB2312"/>
          <w:snapToGrid w:val="0"/>
          <w:kern w:val="0"/>
          <w:sz w:val="32"/>
          <w:szCs w:val="32"/>
        </w:rPr>
        <w:t>31</w:t>
      </w:r>
      <w:r>
        <w:rPr>
          <w:rFonts w:hint="eastAsia" w:ascii="仿宋_GB2312" w:eastAsia="仿宋_GB2312"/>
          <w:snapToGrid w:val="0"/>
          <w:kern w:val="0"/>
          <w:sz w:val="32"/>
          <w:szCs w:val="32"/>
        </w:rPr>
        <w:t>日。截止</w:t>
      </w:r>
      <w:r>
        <w:rPr>
          <w:rFonts w:ascii="仿宋_GB2312" w:eastAsia="仿宋_GB2312"/>
          <w:snapToGrid w:val="0"/>
          <w:kern w:val="0"/>
          <w:sz w:val="32"/>
          <w:szCs w:val="32"/>
        </w:rPr>
        <w:t>20</w:t>
      </w:r>
      <w:r>
        <w:rPr>
          <w:rFonts w:hint="eastAsia" w:ascii="仿宋_GB2312" w:eastAsia="仿宋_GB2312"/>
          <w:snapToGrid w:val="0"/>
          <w:kern w:val="0"/>
          <w:sz w:val="32"/>
          <w:szCs w:val="32"/>
          <w:lang w:val="en-US" w:eastAsia="zh-CN"/>
        </w:rPr>
        <w:t>20</w:t>
      </w:r>
      <w:r>
        <w:rPr>
          <w:rFonts w:hint="eastAsia" w:ascii="仿宋_GB2312" w:eastAsia="仿宋_GB2312"/>
          <w:snapToGrid w:val="0"/>
          <w:kern w:val="0"/>
          <w:sz w:val="32"/>
          <w:szCs w:val="32"/>
        </w:rPr>
        <w:t>年</w:t>
      </w:r>
      <w:r>
        <w:rPr>
          <w:rFonts w:ascii="仿宋_GB2312" w:eastAsia="仿宋_GB2312"/>
          <w:snapToGrid w:val="0"/>
          <w:kern w:val="0"/>
          <w:sz w:val="32"/>
          <w:szCs w:val="32"/>
        </w:rPr>
        <w:t>12</w:t>
      </w:r>
      <w:r>
        <w:rPr>
          <w:rFonts w:hint="eastAsia" w:ascii="仿宋_GB2312" w:eastAsia="仿宋_GB2312"/>
          <w:snapToGrid w:val="0"/>
          <w:kern w:val="0"/>
          <w:sz w:val="32"/>
          <w:szCs w:val="32"/>
        </w:rPr>
        <w:t>月</w:t>
      </w:r>
      <w:r>
        <w:rPr>
          <w:rFonts w:ascii="仿宋_GB2312" w:eastAsia="仿宋_GB2312"/>
          <w:snapToGrid w:val="0"/>
          <w:kern w:val="0"/>
          <w:sz w:val="32"/>
          <w:szCs w:val="32"/>
        </w:rPr>
        <w:t>31</w:t>
      </w:r>
      <w:r>
        <w:rPr>
          <w:rFonts w:hint="eastAsia" w:ascii="仿宋_GB2312" w:eastAsia="仿宋_GB2312"/>
          <w:snapToGrid w:val="0"/>
          <w:kern w:val="0"/>
          <w:sz w:val="32"/>
          <w:szCs w:val="32"/>
        </w:rPr>
        <w:t>日，聘期累计须满足任职年限要求。</w:t>
      </w:r>
    </w:p>
    <w:p>
      <w:pPr>
        <w:widowControl/>
        <w:adjustRightInd w:val="0"/>
        <w:snapToGrid w:val="0"/>
        <w:spacing w:line="560" w:lineRule="exact"/>
        <w:ind w:firstLine="640" w:firstLineChars="200"/>
        <w:jc w:val="left"/>
        <w:rPr>
          <w:rFonts w:hint="eastAsia" w:ascii="仿宋_GB2312" w:eastAsia="仿宋_GB2312"/>
          <w:snapToGrid w:val="0"/>
          <w:kern w:val="0"/>
          <w:sz w:val="32"/>
          <w:szCs w:val="32"/>
          <w:lang w:val="zh-CN"/>
        </w:rPr>
      </w:pPr>
      <w:r>
        <w:rPr>
          <w:rFonts w:hint="eastAsia" w:ascii="仿宋_GB2312" w:eastAsia="仿宋_GB2312"/>
          <w:snapToGrid w:val="0"/>
          <w:kern w:val="0"/>
          <w:sz w:val="32"/>
          <w:szCs w:val="32"/>
        </w:rPr>
        <w:t>任职资格及取得职称时间、聘任时间、聘任职务、用工单位领导签字盖公章，注意落款时间要与每次聘期开始时间一致。与《山东省专业技术职称评审表》聘任现职务时间一致。</w:t>
      </w:r>
    </w:p>
    <w:p>
      <w:pPr>
        <w:widowControl/>
        <w:autoSpaceDE w:val="0"/>
        <w:autoSpaceDN w:val="0"/>
        <w:spacing w:line="460" w:lineRule="exact"/>
        <w:ind w:firstLine="640" w:firstLineChars="200"/>
        <w:rPr>
          <w:rFonts w:hint="eastAsia" w:ascii="仿宋_GB2312" w:eastAsia="仿宋_GB2312"/>
          <w:snapToGrid w:val="0"/>
          <w:kern w:val="0"/>
          <w:sz w:val="32"/>
          <w:szCs w:val="32"/>
          <w:lang w:val="zh-CN"/>
        </w:rPr>
      </w:pPr>
      <w:r>
        <w:rPr>
          <w:rFonts w:hint="eastAsia" w:ascii="仿宋_GB2312" w:eastAsia="仿宋_GB2312"/>
          <w:snapToGrid w:val="0"/>
          <w:kern w:val="0"/>
          <w:sz w:val="32"/>
          <w:szCs w:val="32"/>
          <w:lang w:val="zh-CN"/>
        </w:rPr>
        <w:t>如现专业技术资格是通过改系列评审取得，还应再“新增”改系列前的专业技术资格信息。</w:t>
      </w:r>
    </w:p>
    <w:p>
      <w:pPr>
        <w:widowControl/>
        <w:autoSpaceDE w:val="0"/>
        <w:autoSpaceDN w:val="0"/>
        <w:spacing w:line="460" w:lineRule="exact"/>
        <w:ind w:firstLine="640" w:firstLineChars="200"/>
        <w:rPr>
          <w:rFonts w:hint="default" w:ascii="仿宋_GB2312" w:eastAsia="仿宋_GB2312"/>
          <w:snapToGrid w:val="0"/>
          <w:kern w:val="0"/>
          <w:sz w:val="32"/>
          <w:szCs w:val="32"/>
          <w:lang w:val="en-US" w:eastAsia="zh-CN"/>
        </w:rPr>
      </w:pPr>
      <w:r>
        <w:rPr>
          <w:rFonts w:hint="eastAsia" w:ascii="仿宋_GB2312" w:eastAsia="仿宋_GB2312"/>
          <w:snapToGrid w:val="0"/>
          <w:kern w:val="0"/>
          <w:sz w:val="32"/>
          <w:szCs w:val="32"/>
          <w:lang w:val="zh-CN"/>
        </w:rPr>
        <w:t>上传顺序：绿色通道登记表、《单位营业执照》（如果中级走绿色通道的话）或者职称调转表（如果调转职称证书的）—职称证有信息页—刚印章页</w:t>
      </w:r>
      <w:r>
        <w:rPr>
          <w:rFonts w:hint="eastAsia" w:ascii="仿宋_GB2312" w:eastAsia="仿宋_GB2312"/>
          <w:snapToGrid w:val="0"/>
          <w:kern w:val="0"/>
          <w:sz w:val="32"/>
          <w:szCs w:val="32"/>
          <w:lang w:val="en-US" w:eastAsia="zh-CN"/>
        </w:rPr>
        <w:t>-职称证书封皮-聘文。</w:t>
      </w:r>
    </w:p>
    <w:p>
      <w:pPr>
        <w:widowControl/>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4）如现职称证书非省直评委会或山东省16地市所属市直评委会颁发的，初级由各呈报部门办理认证手续，中级需通过呈报部门盖章报市专技处办理调转入认证手续（有中级评审权限的济南高新区、章丘区自行办理中级认证），其中，中级调转入表格作为附件与职称证书合并扫描上传。</w:t>
      </w:r>
    </w:p>
    <w:p>
      <w:pPr>
        <w:widowControl/>
        <w:autoSpaceDE w:val="0"/>
        <w:autoSpaceDN w:val="0"/>
        <w:spacing w:line="460" w:lineRule="exact"/>
        <w:ind w:firstLine="640" w:firstLineChars="200"/>
        <w:rPr>
          <w:rFonts w:ascii="仿宋_GB2312" w:eastAsia="仿宋_GB2312"/>
          <w:snapToGrid w:val="0"/>
          <w:kern w:val="0"/>
          <w:sz w:val="32"/>
          <w:szCs w:val="32"/>
          <w:u w:val="single"/>
        </w:rPr>
      </w:pPr>
      <w:r>
        <w:rPr>
          <w:rFonts w:hint="eastAsia" w:ascii="仿宋_GB2312" w:eastAsia="仿宋_GB2312"/>
          <w:snapToGrid w:val="0"/>
          <w:kern w:val="0"/>
          <w:sz w:val="32"/>
          <w:szCs w:val="32"/>
          <w:lang w:val="zh-CN"/>
        </w:rPr>
        <w:t>5）</w:t>
      </w:r>
      <w:r>
        <w:rPr>
          <w:rFonts w:hint="eastAsia" w:ascii="仿宋_GB2312" w:eastAsia="仿宋_GB2312"/>
          <w:b/>
          <w:snapToGrid w:val="0"/>
          <w:kern w:val="0"/>
          <w:sz w:val="32"/>
          <w:szCs w:val="32"/>
          <w:u w:val="single"/>
          <w:lang w:val="zh-CN"/>
        </w:rPr>
        <w:t>新增一条信息后在“上传证明材料”中</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u w:val="single"/>
          <w:lang w:val="zh-CN"/>
        </w:rPr>
        <w:t>上传专业技术职务资格证书（或职业资格证书，职业资格证书封面也要扫描）、聘书等扫描件（上传附件参考扫描件模板）。“绿色通道”申报的还需上传相应的《绿色通道登记表》还需要一并提供《单位营业执照》扫描件 ；各类附件参考扫描件模板。</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5.现任（含兼任）行政职务：行政职务一般指的“行政管理”的职位，比如处长、副处长、办公室主任等等。</w:t>
      </w:r>
    </w:p>
    <w:p>
      <w:pPr>
        <w:autoSpaceDE w:val="0"/>
        <w:autoSpaceDN w:val="0"/>
        <w:spacing w:line="460" w:lineRule="exact"/>
        <w:ind w:firstLine="640" w:firstLineChars="200"/>
        <w:rPr>
          <w:rFonts w:hint="eastAsia" w:ascii="仿宋_GB2312" w:eastAsia="仿宋_GB2312"/>
          <w:snapToGrid w:val="0"/>
          <w:kern w:val="0"/>
          <w:sz w:val="32"/>
          <w:szCs w:val="32"/>
          <w:lang w:eastAsia="zh-CN"/>
        </w:rPr>
      </w:pPr>
      <w:r>
        <w:rPr>
          <w:rFonts w:hint="eastAsia" w:ascii="仿宋_GB2312" w:eastAsia="仿宋_GB2312"/>
          <w:snapToGrid w:val="0"/>
          <w:kern w:val="0"/>
          <w:sz w:val="32"/>
          <w:szCs w:val="32"/>
        </w:rPr>
        <w:t>6</w:t>
      </w:r>
      <w:r>
        <w:rPr>
          <w:rFonts w:hint="eastAsia" w:ascii="仿宋_GB2312" w:eastAsia="仿宋_GB2312"/>
          <w:snapToGrid w:val="0"/>
          <w:kern w:val="0"/>
          <w:sz w:val="32"/>
          <w:szCs w:val="32"/>
          <w:lang w:val="zh-CN"/>
        </w:rPr>
        <w:t>.任现职以来考核情况信息（专技人员年度考核表）：一年一份考核表，企业须使用专用格式（下载地址见第15条），事业单位按事业考核表格执行。考核年度一般为1月-12月，</w:t>
      </w:r>
      <w:r>
        <w:rPr>
          <w:rFonts w:hint="eastAsia" w:ascii="仿宋_GB2312" w:eastAsia="仿宋_GB2312"/>
          <w:snapToGrid w:val="0"/>
          <w:kern w:val="0"/>
          <w:sz w:val="32"/>
          <w:szCs w:val="32"/>
          <w:u w:val="single"/>
          <w:lang w:val="zh-CN"/>
        </w:rPr>
        <w:t>填报时每年度新增一条信息</w:t>
      </w:r>
      <w:r>
        <w:rPr>
          <w:rFonts w:hint="eastAsia" w:ascii="仿宋_GB2312" w:eastAsia="仿宋_GB2312"/>
          <w:snapToGrid w:val="0"/>
          <w:kern w:val="0"/>
          <w:sz w:val="32"/>
          <w:szCs w:val="32"/>
          <w:lang w:val="zh-CN"/>
        </w:rPr>
        <w:t>。中间换工作单位的，实事求是填写，当年度最后一个工作单位审核盖章。</w:t>
      </w:r>
      <w:r>
        <w:rPr>
          <w:rFonts w:hint="eastAsia" w:ascii="仿宋_GB2312" w:eastAsia="仿宋_GB2312"/>
          <w:snapToGrid w:val="0"/>
          <w:kern w:val="0"/>
          <w:sz w:val="32"/>
          <w:szCs w:val="32"/>
        </w:rPr>
        <w:t>如实填写各年度的专技工作及考核情况</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rPr>
        <w:t>并在对应位置上传《</w:t>
      </w:r>
      <w:r>
        <w:rPr>
          <w:rFonts w:hint="eastAsia" w:ascii="仿宋_GB2312" w:eastAsia="仿宋_GB2312"/>
          <w:snapToGrid w:val="0"/>
          <w:kern w:val="0"/>
          <w:sz w:val="32"/>
          <w:szCs w:val="32"/>
          <w:lang w:val="zh-CN"/>
        </w:rPr>
        <w:t>专技人员年度考核表</w:t>
      </w:r>
      <w:r>
        <w:rPr>
          <w:rFonts w:hint="eastAsia" w:ascii="仿宋_GB2312" w:eastAsia="仿宋_GB2312"/>
          <w:snapToGrid w:val="0"/>
          <w:kern w:val="0"/>
          <w:sz w:val="32"/>
          <w:szCs w:val="32"/>
        </w:rPr>
        <w:t xml:space="preserve">》扫描件等相关佐证材料供评委评议。 </w:t>
      </w:r>
      <w:r>
        <w:rPr>
          <w:rFonts w:hint="eastAsia" w:ascii="仿宋_GB2312" w:eastAsia="仿宋_GB2312"/>
          <w:snapToGrid w:val="0"/>
          <w:color w:val="FF0000"/>
          <w:kern w:val="0"/>
          <w:sz w:val="32"/>
          <w:szCs w:val="32"/>
        </w:rPr>
        <w:t>系统中“考核等次”所选选项与《年度考核表》填写一致。</w:t>
      </w:r>
      <w:r>
        <w:rPr>
          <w:rFonts w:hint="eastAsia" w:ascii="仿宋_GB2312" w:eastAsia="仿宋_GB2312"/>
          <w:snapToGrid w:val="0"/>
          <w:kern w:val="0"/>
          <w:sz w:val="32"/>
          <w:szCs w:val="32"/>
        </w:rPr>
        <w:t>“现专业技术职务”，根据职称证或职业资格证对应级别填写“助理工程师”、“工程师”；无职称填“无”；改系列的填写原职称规范名称，如“经济师”“农艺师”等。</w:t>
      </w:r>
      <w:r>
        <w:rPr>
          <w:rFonts w:hint="eastAsia" w:ascii="仿宋_GB2312" w:eastAsia="仿宋_GB2312"/>
          <w:snapToGrid w:val="0"/>
          <w:kern w:val="0"/>
          <w:sz w:val="32"/>
          <w:szCs w:val="32"/>
          <w:lang w:eastAsia="zh-CN"/>
        </w:rPr>
        <w:t>系统中在邦得期间的，单位请填写济南邦得人力资源有限公司。</w:t>
      </w:r>
    </w:p>
    <w:p>
      <w:pPr>
        <w:widowControl/>
        <w:adjustRightInd w:val="0"/>
        <w:snapToGrid w:val="0"/>
        <w:spacing w:line="560" w:lineRule="exact"/>
        <w:ind w:firstLine="640" w:firstLineChars="200"/>
        <w:jc w:val="left"/>
        <w:rPr>
          <w:rFonts w:ascii="仿宋_GB2312" w:eastAsia="仿宋_GB2312"/>
          <w:snapToGrid w:val="0"/>
          <w:kern w:val="0"/>
          <w:sz w:val="32"/>
          <w:szCs w:val="32"/>
        </w:rPr>
      </w:pPr>
      <w:r>
        <w:rPr>
          <w:rFonts w:hint="eastAsia" w:ascii="仿宋_GB2312" w:eastAsia="仿宋_GB2312"/>
          <w:snapToGrid w:val="0"/>
          <w:kern w:val="0"/>
          <w:sz w:val="32"/>
          <w:szCs w:val="32"/>
          <w:lang w:val="en-US" w:eastAsia="zh-CN"/>
        </w:rPr>
        <w:t xml:space="preserve"> </w:t>
      </w:r>
      <w:r>
        <w:rPr>
          <w:rFonts w:hint="eastAsia" w:ascii="仿宋_GB2312" w:eastAsia="仿宋_GB2312"/>
          <w:snapToGrid w:val="0"/>
          <w:kern w:val="0"/>
          <w:sz w:val="32"/>
          <w:szCs w:val="32"/>
        </w:rPr>
        <w:t>申报中级职称：专科学历需至少提交</w:t>
      </w:r>
      <w:r>
        <w:rPr>
          <w:rFonts w:ascii="仿宋_GB2312" w:eastAsia="仿宋_GB2312"/>
          <w:snapToGrid w:val="0"/>
          <w:kern w:val="0"/>
          <w:sz w:val="32"/>
          <w:szCs w:val="32"/>
        </w:rPr>
        <w:t>5</w:t>
      </w:r>
      <w:r>
        <w:rPr>
          <w:rFonts w:hint="eastAsia" w:ascii="仿宋_GB2312" w:eastAsia="仿宋_GB2312"/>
          <w:snapToGrid w:val="0"/>
          <w:kern w:val="0"/>
          <w:sz w:val="32"/>
          <w:szCs w:val="32"/>
        </w:rPr>
        <w:t>个年度考核表，本科学历需至少提交</w:t>
      </w:r>
      <w:r>
        <w:rPr>
          <w:rFonts w:ascii="仿宋_GB2312" w:eastAsia="仿宋_GB2312"/>
          <w:snapToGrid w:val="0"/>
          <w:kern w:val="0"/>
          <w:sz w:val="32"/>
          <w:szCs w:val="32"/>
        </w:rPr>
        <w:t>4</w:t>
      </w:r>
      <w:r>
        <w:rPr>
          <w:rFonts w:hint="eastAsia" w:ascii="仿宋_GB2312" w:eastAsia="仿宋_GB2312"/>
          <w:snapToGrid w:val="0"/>
          <w:kern w:val="0"/>
          <w:sz w:val="32"/>
          <w:szCs w:val="32"/>
        </w:rPr>
        <w:t>个年度考核表。申报副高级职称本科及硕士研究生学历需至少提交</w:t>
      </w:r>
      <w:r>
        <w:rPr>
          <w:rFonts w:ascii="仿宋_GB2312" w:eastAsia="仿宋_GB2312"/>
          <w:snapToGrid w:val="0"/>
          <w:kern w:val="0"/>
          <w:sz w:val="32"/>
          <w:szCs w:val="32"/>
        </w:rPr>
        <w:t>5</w:t>
      </w:r>
      <w:r>
        <w:rPr>
          <w:rFonts w:hint="eastAsia" w:ascii="仿宋_GB2312" w:eastAsia="仿宋_GB2312"/>
          <w:snapToGrid w:val="0"/>
          <w:kern w:val="0"/>
          <w:sz w:val="32"/>
          <w:szCs w:val="32"/>
        </w:rPr>
        <w:t>个年度考核表。绿色通道的需要：专科需要</w:t>
      </w:r>
      <w:r>
        <w:rPr>
          <w:rFonts w:ascii="仿宋_GB2312" w:eastAsia="仿宋_GB2312"/>
          <w:snapToGrid w:val="0"/>
          <w:kern w:val="0"/>
          <w:sz w:val="32"/>
          <w:szCs w:val="32"/>
        </w:rPr>
        <w:t>8</w:t>
      </w:r>
      <w:r>
        <w:rPr>
          <w:rFonts w:hint="eastAsia" w:ascii="仿宋_GB2312" w:eastAsia="仿宋_GB2312"/>
          <w:snapToGrid w:val="0"/>
          <w:kern w:val="0"/>
          <w:sz w:val="32"/>
          <w:szCs w:val="32"/>
        </w:rPr>
        <w:t>个年度考核登记表，本科需要</w:t>
      </w:r>
      <w:r>
        <w:rPr>
          <w:rFonts w:ascii="仿宋_GB2312" w:eastAsia="仿宋_GB2312"/>
          <w:snapToGrid w:val="0"/>
          <w:kern w:val="0"/>
          <w:sz w:val="32"/>
          <w:szCs w:val="32"/>
        </w:rPr>
        <w:t>5</w:t>
      </w:r>
      <w:r>
        <w:rPr>
          <w:rFonts w:hint="eastAsia" w:ascii="仿宋_GB2312" w:eastAsia="仿宋_GB2312"/>
          <w:snapToGrid w:val="0"/>
          <w:kern w:val="0"/>
          <w:sz w:val="32"/>
          <w:szCs w:val="32"/>
        </w:rPr>
        <w:t>个年度考核登记表。</w:t>
      </w:r>
    </w:p>
    <w:p>
      <w:pPr>
        <w:widowControl/>
        <w:adjustRightInd w:val="0"/>
        <w:snapToGrid w:val="0"/>
        <w:spacing w:line="560" w:lineRule="exact"/>
        <w:ind w:firstLine="640" w:firstLineChars="200"/>
        <w:jc w:val="left"/>
        <w:rPr>
          <w:rFonts w:ascii="仿宋_GB2312" w:eastAsia="仿宋_GB2312"/>
          <w:snapToGrid w:val="0"/>
          <w:kern w:val="0"/>
          <w:sz w:val="32"/>
          <w:szCs w:val="32"/>
        </w:rPr>
      </w:pPr>
      <w:r>
        <w:rPr>
          <w:rFonts w:hint="eastAsia" w:ascii="仿宋_GB2312" w:eastAsia="仿宋_GB2312"/>
          <w:snapToGrid w:val="0"/>
          <w:kern w:val="0"/>
          <w:sz w:val="32"/>
          <w:szCs w:val="32"/>
        </w:rPr>
        <w:t>申报高级工程师资格：博士学位需</w:t>
      </w:r>
      <w:r>
        <w:rPr>
          <w:rFonts w:ascii="仿宋_GB2312" w:eastAsia="仿宋_GB2312"/>
          <w:snapToGrid w:val="0"/>
          <w:kern w:val="0"/>
          <w:sz w:val="32"/>
          <w:szCs w:val="32"/>
        </w:rPr>
        <w:t>2</w:t>
      </w:r>
      <w:r>
        <w:rPr>
          <w:rFonts w:hint="eastAsia" w:ascii="仿宋_GB2312" w:eastAsia="仿宋_GB2312"/>
          <w:snapToGrid w:val="0"/>
          <w:kern w:val="0"/>
          <w:sz w:val="32"/>
          <w:szCs w:val="32"/>
        </w:rPr>
        <w:t>个年度考核登记表；研究生毕业或硕士学位需</w:t>
      </w:r>
      <w:r>
        <w:rPr>
          <w:rFonts w:hint="eastAsia" w:ascii="仿宋_GB2312" w:eastAsia="仿宋_GB2312"/>
          <w:snapToGrid w:val="0"/>
          <w:kern w:val="0"/>
          <w:sz w:val="32"/>
          <w:szCs w:val="32"/>
          <w:lang w:val="en-US" w:eastAsia="zh-CN"/>
        </w:rPr>
        <w:t>5</w:t>
      </w:r>
      <w:r>
        <w:rPr>
          <w:rFonts w:hint="eastAsia" w:ascii="仿宋_GB2312" w:eastAsia="仿宋_GB2312"/>
          <w:snapToGrid w:val="0"/>
          <w:kern w:val="0"/>
          <w:sz w:val="32"/>
          <w:szCs w:val="32"/>
        </w:rPr>
        <w:t>个年度考核登记表；本科需要</w:t>
      </w:r>
      <w:r>
        <w:rPr>
          <w:rFonts w:hint="eastAsia" w:ascii="仿宋_GB2312" w:eastAsia="仿宋_GB2312"/>
          <w:snapToGrid w:val="0"/>
          <w:kern w:val="0"/>
          <w:sz w:val="32"/>
          <w:szCs w:val="32"/>
          <w:lang w:val="en-US" w:eastAsia="zh-CN"/>
        </w:rPr>
        <w:t>5</w:t>
      </w:r>
      <w:r>
        <w:rPr>
          <w:rFonts w:hint="eastAsia" w:ascii="仿宋_GB2312" w:eastAsia="仿宋_GB2312"/>
          <w:snapToGrid w:val="0"/>
          <w:kern w:val="0"/>
          <w:sz w:val="32"/>
          <w:szCs w:val="32"/>
        </w:rPr>
        <w:t>个年度考核登记表</w:t>
      </w:r>
    </w:p>
    <w:p>
      <w:pPr>
        <w:autoSpaceDE w:val="0"/>
        <w:autoSpaceDN w:val="0"/>
        <w:spacing w:line="460" w:lineRule="exact"/>
        <w:ind w:firstLine="640" w:firstLineChars="200"/>
        <w:rPr>
          <w:rFonts w:hint="eastAsia" w:ascii="仿宋_GB2312" w:eastAsia="仿宋_GB2312"/>
          <w:snapToGrid w:val="0"/>
          <w:color w:val="FF0000"/>
          <w:kern w:val="0"/>
          <w:sz w:val="32"/>
          <w:szCs w:val="32"/>
        </w:rPr>
      </w:pPr>
      <w:r>
        <w:rPr>
          <w:rFonts w:hint="eastAsia" w:ascii="仿宋_GB2312" w:eastAsia="仿宋_GB2312"/>
          <w:snapToGrid w:val="0"/>
          <w:color w:val="FF0000"/>
          <w:kern w:val="0"/>
          <w:sz w:val="32"/>
          <w:szCs w:val="32"/>
        </w:rPr>
        <w:t>各年度《专技人员年度考核表》分别上传在每年的“上传证明材料”对应位置。</w:t>
      </w:r>
    </w:p>
    <w:p>
      <w:pPr>
        <w:autoSpaceDE w:val="0"/>
        <w:autoSpaceDN w:val="0"/>
        <w:spacing w:line="460" w:lineRule="exact"/>
        <w:ind w:firstLine="640" w:firstLineChars="200"/>
        <w:rPr>
          <w:rFonts w:hint="eastAsia" w:ascii="仿宋_GB2312" w:eastAsia="仿宋_GB2312"/>
          <w:snapToGrid w:val="0"/>
          <w:kern w:val="0"/>
          <w:sz w:val="32"/>
          <w:szCs w:val="32"/>
          <w:u w:val="single"/>
          <w:lang w:val="zh-CN"/>
        </w:rPr>
      </w:pPr>
      <w:r>
        <w:rPr>
          <w:rFonts w:hint="eastAsia" w:ascii="仿宋_GB2312" w:eastAsia="仿宋_GB2312"/>
          <w:snapToGrid w:val="0"/>
          <w:kern w:val="0"/>
          <w:sz w:val="32"/>
          <w:szCs w:val="32"/>
          <w:u w:val="single"/>
          <w:lang w:val="zh-CN"/>
        </w:rPr>
        <w:t>注：《专技人员年度考核表》考核专业技术人员在职且在专业技术岗位工作情况，作为评委评议专业技术水平参考。</w:t>
      </w:r>
    </w:p>
    <w:p>
      <w:pPr>
        <w:ind w:firstLine="630" w:firstLineChars="196"/>
        <w:rPr>
          <w:rFonts w:hint="eastAsia" w:ascii="仿宋_GB2312" w:eastAsia="仿宋_GB2312"/>
          <w:b/>
          <w:snapToGrid w:val="0"/>
          <w:kern w:val="0"/>
          <w:sz w:val="32"/>
          <w:szCs w:val="32"/>
        </w:rPr>
      </w:pPr>
      <w:r>
        <w:rPr>
          <w:rFonts w:hint="eastAsia" w:ascii="仿宋_GB2312" w:eastAsia="仿宋_GB2312"/>
          <w:b/>
          <w:snapToGrid w:val="0"/>
          <w:kern w:val="0"/>
          <w:sz w:val="32"/>
          <w:szCs w:val="32"/>
        </w:rPr>
        <w:t>备注：</w:t>
      </w:r>
    </w:p>
    <w:p>
      <w:pPr>
        <w:ind w:firstLine="630" w:firstLineChars="196"/>
        <w:rPr>
          <w:rFonts w:hint="eastAsia" w:ascii="仿宋_GB2312" w:eastAsia="仿宋_GB2312"/>
          <w:color w:val="000000"/>
          <w:sz w:val="32"/>
          <w:szCs w:val="32"/>
          <w:lang w:eastAsia="zh-CN"/>
        </w:rPr>
      </w:pPr>
      <w:r>
        <w:rPr>
          <w:rFonts w:hint="eastAsia" w:ascii="仿宋_GB2312" w:eastAsia="仿宋_GB2312"/>
          <w:b/>
          <w:snapToGrid w:val="0"/>
          <w:kern w:val="0"/>
          <w:sz w:val="32"/>
          <w:szCs w:val="32"/>
        </w:rPr>
        <w:t>① “</w:t>
      </w:r>
      <w:r>
        <w:rPr>
          <w:rFonts w:hint="eastAsia" w:ascii="仿宋_GB2312" w:eastAsia="仿宋_GB2312"/>
          <w:sz w:val="32"/>
          <w:szCs w:val="32"/>
        </w:rPr>
        <w:t>考核结果</w:t>
      </w:r>
      <w:r>
        <w:rPr>
          <w:rFonts w:hint="eastAsia" w:ascii="仿宋_GB2312" w:eastAsia="仿宋_GB2312"/>
          <w:b/>
          <w:snapToGrid w:val="0"/>
          <w:kern w:val="0"/>
          <w:sz w:val="32"/>
          <w:szCs w:val="32"/>
        </w:rPr>
        <w:t>”</w:t>
      </w:r>
      <w:r>
        <w:rPr>
          <w:rFonts w:hint="eastAsia" w:ascii="仿宋_GB2312" w:eastAsia="仿宋_GB2312"/>
          <w:snapToGrid w:val="0"/>
          <w:kern w:val="0"/>
          <w:sz w:val="32"/>
          <w:szCs w:val="32"/>
        </w:rPr>
        <w:t>统一名称：</w:t>
      </w:r>
      <w:r>
        <w:rPr>
          <w:rStyle w:val="8"/>
          <w:rFonts w:hint="eastAsia" w:ascii="仿宋_GB2312" w:hAnsi="Arial" w:eastAsia="仿宋_GB2312" w:cs="Arial"/>
          <w:b/>
          <w:i w:val="0"/>
          <w:iCs w:val="0"/>
          <w:color w:val="000000"/>
          <w:sz w:val="32"/>
          <w:szCs w:val="32"/>
          <w:shd w:val="clear" w:color="auto" w:fill="FFFFFF"/>
        </w:rPr>
        <w:t>优秀</w:t>
      </w:r>
      <w:r>
        <w:rPr>
          <w:rFonts w:hint="eastAsia" w:ascii="仿宋_GB2312" w:hAnsi="Arial" w:eastAsia="仿宋_GB2312" w:cs="Arial"/>
          <w:b/>
          <w:color w:val="000000"/>
          <w:sz w:val="32"/>
          <w:szCs w:val="32"/>
          <w:shd w:val="clear" w:color="auto" w:fill="FFFFFF"/>
        </w:rPr>
        <w:t>、</w:t>
      </w:r>
      <w:r>
        <w:rPr>
          <w:rStyle w:val="8"/>
          <w:rFonts w:hint="eastAsia" w:ascii="仿宋_GB2312" w:hAnsi="Arial" w:eastAsia="仿宋_GB2312" w:cs="Arial"/>
          <w:b/>
          <w:i w:val="0"/>
          <w:iCs w:val="0"/>
          <w:color w:val="000000"/>
          <w:sz w:val="32"/>
          <w:szCs w:val="32"/>
          <w:shd w:val="clear" w:color="auto" w:fill="FFFFFF"/>
        </w:rPr>
        <w:t>合格</w:t>
      </w:r>
      <w:r>
        <w:rPr>
          <w:rFonts w:hint="eastAsia" w:ascii="仿宋_GB2312" w:hAnsi="Arial" w:eastAsia="仿宋_GB2312" w:cs="Arial"/>
          <w:b/>
          <w:color w:val="000000"/>
          <w:sz w:val="32"/>
          <w:szCs w:val="32"/>
          <w:shd w:val="clear" w:color="auto" w:fill="FFFFFF"/>
        </w:rPr>
        <w:t>、基本</w:t>
      </w:r>
      <w:r>
        <w:rPr>
          <w:rStyle w:val="8"/>
          <w:rFonts w:hint="eastAsia" w:ascii="仿宋_GB2312" w:hAnsi="Arial" w:eastAsia="仿宋_GB2312" w:cs="Arial"/>
          <w:b/>
          <w:i w:val="0"/>
          <w:iCs w:val="0"/>
          <w:color w:val="000000"/>
          <w:sz w:val="32"/>
          <w:szCs w:val="32"/>
          <w:shd w:val="clear" w:color="auto" w:fill="FFFFFF"/>
        </w:rPr>
        <w:t>合格</w:t>
      </w:r>
      <w:r>
        <w:rPr>
          <w:rFonts w:hint="eastAsia" w:ascii="仿宋_GB2312" w:hAnsi="Arial" w:eastAsia="仿宋_GB2312" w:cs="Arial"/>
          <w:b/>
          <w:color w:val="000000"/>
          <w:sz w:val="32"/>
          <w:szCs w:val="32"/>
          <w:shd w:val="clear" w:color="auto" w:fill="FFFFFF"/>
        </w:rPr>
        <w:t>、不</w:t>
      </w:r>
      <w:r>
        <w:rPr>
          <w:rStyle w:val="8"/>
          <w:rFonts w:hint="eastAsia" w:ascii="仿宋_GB2312" w:hAnsi="Arial" w:eastAsia="仿宋_GB2312" w:cs="Arial"/>
          <w:b/>
          <w:i w:val="0"/>
          <w:iCs w:val="0"/>
          <w:color w:val="000000"/>
          <w:sz w:val="32"/>
          <w:szCs w:val="32"/>
          <w:shd w:val="clear" w:color="auto" w:fill="FFFFFF"/>
        </w:rPr>
        <w:t>合格</w:t>
      </w:r>
      <w:r>
        <w:rPr>
          <w:rFonts w:hint="eastAsia" w:ascii="仿宋_GB2312" w:eastAsia="仿宋_GB2312"/>
          <w:b/>
          <w:color w:val="000000"/>
          <w:sz w:val="32"/>
          <w:szCs w:val="32"/>
        </w:rPr>
        <w:t>。</w:t>
      </w:r>
      <w:r>
        <w:rPr>
          <w:rFonts w:hint="eastAsia" w:ascii="仿宋_GB2312" w:eastAsia="仿宋_GB2312"/>
          <w:color w:val="000000"/>
          <w:sz w:val="32"/>
          <w:szCs w:val="32"/>
        </w:rPr>
        <w:t>“</w:t>
      </w:r>
      <w:r>
        <w:rPr>
          <w:rFonts w:hint="eastAsia" w:ascii="仿宋_GB2312" w:eastAsia="仿宋_GB2312"/>
          <w:sz w:val="32"/>
          <w:szCs w:val="32"/>
        </w:rPr>
        <w:t>考核成绩（计分）</w:t>
      </w:r>
      <w:r>
        <w:rPr>
          <w:rFonts w:hint="eastAsia" w:ascii="仿宋_GB2312" w:eastAsia="仿宋_GB2312"/>
          <w:color w:val="000000"/>
          <w:sz w:val="32"/>
          <w:szCs w:val="32"/>
        </w:rPr>
        <w:t>”此栏目单位自定分数标准，无专门要求。</w:t>
      </w:r>
      <w:r>
        <w:rPr>
          <w:rFonts w:hint="eastAsia" w:ascii="仿宋_GB2312" w:eastAsia="仿宋_GB2312"/>
          <w:color w:val="000000"/>
          <w:sz w:val="32"/>
          <w:szCs w:val="32"/>
          <w:lang w:eastAsia="zh-CN"/>
        </w:rPr>
        <w:t>参考：各年度考核分数百分制、考核等级90分以上为优秀，</w:t>
      </w:r>
    </w:p>
    <w:p>
      <w:pPr>
        <w:ind w:firstLine="630" w:firstLineChars="196"/>
        <w:rPr>
          <w:rFonts w:hint="eastAsia" w:ascii="仿宋_GB2312" w:eastAsia="仿宋_GB2312"/>
          <w:b/>
          <w:color w:val="000000"/>
          <w:sz w:val="32"/>
          <w:szCs w:val="32"/>
        </w:rPr>
      </w:pPr>
      <w:r>
        <w:rPr>
          <w:rFonts w:hint="eastAsia" w:ascii="仿宋_GB2312" w:eastAsia="仿宋_GB2312"/>
          <w:b/>
          <w:color w:val="000000"/>
          <w:sz w:val="32"/>
          <w:szCs w:val="32"/>
        </w:rPr>
        <w:t>② “</w:t>
      </w:r>
      <w:r>
        <w:rPr>
          <w:rFonts w:hint="eastAsia" w:ascii="仿宋_GB2312" w:eastAsia="仿宋_GB2312"/>
          <w:sz w:val="32"/>
          <w:szCs w:val="32"/>
        </w:rPr>
        <w:t>单位民主评议情况及组织考核情况及鉴定意见</w:t>
      </w:r>
      <w:r>
        <w:rPr>
          <w:rFonts w:hint="eastAsia" w:ascii="仿宋_GB2312" w:eastAsia="仿宋_GB2312"/>
          <w:b/>
          <w:color w:val="000000"/>
          <w:sz w:val="32"/>
          <w:szCs w:val="32"/>
        </w:rPr>
        <w:t>”</w:t>
      </w:r>
      <w:r>
        <w:rPr>
          <w:rFonts w:hint="eastAsia" w:ascii="仿宋_GB2312" w:eastAsia="仿宋_GB2312"/>
          <w:color w:val="000000"/>
          <w:sz w:val="32"/>
          <w:szCs w:val="32"/>
        </w:rPr>
        <w:t>此处单位自填内容，无统一要求，不得为空。“单位民主评议情况”须写出评语、“组织考核情况及鉴定意见”写出评语、盖用工单位公章、负责人签字。</w:t>
      </w:r>
    </w:p>
    <w:p>
      <w:pPr>
        <w:ind w:firstLine="630" w:firstLineChars="196"/>
        <w:rPr>
          <w:rFonts w:hint="eastAsia" w:ascii="仿宋_GB2312" w:eastAsia="仿宋_GB2312"/>
          <w:b/>
          <w:color w:val="000000"/>
          <w:sz w:val="32"/>
          <w:szCs w:val="32"/>
        </w:rPr>
      </w:pPr>
      <w:r>
        <w:rPr>
          <w:rFonts w:hint="eastAsia" w:ascii="仿宋_GB2312" w:eastAsia="仿宋_GB2312"/>
          <w:b/>
          <w:color w:val="000000"/>
          <w:sz w:val="32"/>
          <w:szCs w:val="32"/>
        </w:rPr>
        <w:t>③ “</w:t>
      </w:r>
      <w:r>
        <w:rPr>
          <w:rFonts w:hint="eastAsia" w:ascii="仿宋_GB2312" w:eastAsia="仿宋_GB2312"/>
          <w:sz w:val="32"/>
          <w:szCs w:val="32"/>
        </w:rPr>
        <w:t>主管部门审核意见</w:t>
      </w:r>
      <w:r>
        <w:rPr>
          <w:rFonts w:hint="eastAsia" w:ascii="仿宋_GB2312" w:eastAsia="仿宋_GB2312"/>
          <w:b/>
          <w:color w:val="000000"/>
          <w:sz w:val="32"/>
          <w:szCs w:val="32"/>
        </w:rPr>
        <w:t>”此处不填！</w:t>
      </w:r>
    </w:p>
    <w:p>
      <w:pPr>
        <w:ind w:firstLine="630" w:firstLineChars="196"/>
        <w:rPr>
          <w:rFonts w:hint="eastAsia" w:ascii="仿宋_GB2312" w:hAnsi="宋体" w:eastAsia="仿宋_GB2312"/>
          <w:snapToGrid w:val="0"/>
          <w:color w:val="000000"/>
          <w:kern w:val="0"/>
          <w:sz w:val="32"/>
          <w:szCs w:val="32"/>
          <w:lang w:val="zh-CN"/>
        </w:rPr>
      </w:pPr>
      <w:r>
        <w:rPr>
          <w:rFonts w:hint="eastAsia" w:ascii="仿宋_GB2312" w:eastAsia="仿宋_GB2312"/>
          <w:b/>
          <w:color w:val="000000"/>
          <w:sz w:val="32"/>
          <w:szCs w:val="32"/>
          <w:lang w:eastAsia="zh-CN"/>
        </w:rPr>
        <w:t>④</w:t>
      </w:r>
      <w:r>
        <w:rPr>
          <w:rFonts w:hint="eastAsia" w:ascii="仿宋_GB2312" w:eastAsia="仿宋_GB2312"/>
          <w:b/>
          <w:color w:val="000000"/>
          <w:sz w:val="32"/>
          <w:szCs w:val="32"/>
          <w:lang w:val="en-US" w:eastAsia="zh-CN"/>
        </w:rPr>
        <w:t xml:space="preserve">  </w:t>
      </w:r>
      <w:r>
        <w:rPr>
          <w:rFonts w:hint="eastAsia" w:ascii="仿宋_GB2312" w:eastAsia="仿宋_GB2312"/>
          <w:snapToGrid w:val="0"/>
          <w:kern w:val="0"/>
          <w:sz w:val="32"/>
          <w:szCs w:val="32"/>
        </w:rPr>
        <w:t>从20</w:t>
      </w:r>
      <w:r>
        <w:rPr>
          <w:rFonts w:hint="eastAsia" w:ascii="仿宋_GB2312" w:eastAsia="仿宋_GB2312"/>
          <w:snapToGrid w:val="0"/>
          <w:kern w:val="0"/>
          <w:sz w:val="32"/>
          <w:szCs w:val="32"/>
          <w:lang w:val="en-US" w:eastAsia="zh-CN"/>
        </w:rPr>
        <w:t>19</w:t>
      </w:r>
      <w:r>
        <w:rPr>
          <w:rFonts w:hint="eastAsia" w:ascii="仿宋_GB2312" w:eastAsia="仿宋_GB2312"/>
          <w:snapToGrid w:val="0"/>
          <w:kern w:val="0"/>
          <w:sz w:val="32"/>
          <w:szCs w:val="32"/>
        </w:rPr>
        <w:t>年度（包括20</w:t>
      </w:r>
      <w:r>
        <w:rPr>
          <w:rFonts w:hint="eastAsia" w:ascii="仿宋_GB2312" w:eastAsia="仿宋_GB2312"/>
          <w:snapToGrid w:val="0"/>
          <w:kern w:val="0"/>
          <w:sz w:val="32"/>
          <w:szCs w:val="32"/>
          <w:lang w:val="en-US" w:eastAsia="zh-CN"/>
        </w:rPr>
        <w:t>19</w:t>
      </w:r>
      <w:r>
        <w:rPr>
          <w:rFonts w:hint="eastAsia" w:ascii="仿宋_GB2312" w:eastAsia="仿宋_GB2312"/>
          <w:snapToGrid w:val="0"/>
          <w:kern w:val="0"/>
          <w:sz w:val="32"/>
          <w:szCs w:val="32"/>
        </w:rPr>
        <w:t>）开始往前提供用工单位出具。“单位”填写用工单位。如果是20</w:t>
      </w:r>
      <w:r>
        <w:rPr>
          <w:rFonts w:hint="eastAsia" w:ascii="仿宋_GB2312" w:eastAsia="仿宋_GB2312"/>
          <w:snapToGrid w:val="0"/>
          <w:kern w:val="0"/>
          <w:sz w:val="32"/>
          <w:szCs w:val="32"/>
          <w:lang w:val="en-US" w:eastAsia="zh-CN"/>
        </w:rPr>
        <w:t>19</w:t>
      </w:r>
      <w:r>
        <w:rPr>
          <w:rFonts w:hint="eastAsia" w:ascii="仿宋_GB2312" w:eastAsia="仿宋_GB2312"/>
          <w:snapToGrid w:val="0"/>
          <w:kern w:val="0"/>
          <w:sz w:val="32"/>
          <w:szCs w:val="32"/>
        </w:rPr>
        <w:t>年度，则“考核年度”20</w:t>
      </w:r>
      <w:r>
        <w:rPr>
          <w:rFonts w:hint="eastAsia" w:ascii="仿宋_GB2312" w:eastAsia="仿宋_GB2312"/>
          <w:snapToGrid w:val="0"/>
          <w:kern w:val="0"/>
          <w:sz w:val="32"/>
          <w:szCs w:val="32"/>
          <w:lang w:val="en-US" w:eastAsia="zh-CN"/>
        </w:rPr>
        <w:t>19</w:t>
      </w:r>
      <w:r>
        <w:rPr>
          <w:rFonts w:hint="eastAsia" w:ascii="仿宋_GB2312" w:eastAsia="仿宋_GB2312"/>
          <w:snapToGrid w:val="0"/>
          <w:kern w:val="0"/>
          <w:sz w:val="32"/>
          <w:szCs w:val="32"/>
        </w:rPr>
        <w:t>年1月至20</w:t>
      </w:r>
      <w:r>
        <w:rPr>
          <w:rFonts w:hint="eastAsia" w:ascii="仿宋_GB2312" w:eastAsia="仿宋_GB2312"/>
          <w:snapToGrid w:val="0"/>
          <w:kern w:val="0"/>
          <w:sz w:val="32"/>
          <w:szCs w:val="32"/>
          <w:lang w:val="en-US" w:eastAsia="zh-CN"/>
        </w:rPr>
        <w:t>19</w:t>
      </w:r>
      <w:r>
        <w:rPr>
          <w:rFonts w:hint="eastAsia" w:ascii="仿宋_GB2312" w:eastAsia="仿宋_GB2312"/>
          <w:snapToGrid w:val="0"/>
          <w:kern w:val="0"/>
          <w:sz w:val="32"/>
          <w:szCs w:val="32"/>
        </w:rPr>
        <w:t>年12月，“组织考核情况及鉴定意见”落款时间20</w:t>
      </w:r>
      <w:r>
        <w:rPr>
          <w:rFonts w:hint="eastAsia" w:ascii="仿宋_GB2312" w:eastAsia="仿宋_GB2312"/>
          <w:snapToGrid w:val="0"/>
          <w:kern w:val="0"/>
          <w:sz w:val="32"/>
          <w:szCs w:val="32"/>
          <w:lang w:val="en-US" w:eastAsia="zh-CN"/>
        </w:rPr>
        <w:t>19</w:t>
      </w:r>
      <w:r>
        <w:rPr>
          <w:rFonts w:hint="eastAsia" w:ascii="仿宋_GB2312" w:eastAsia="仿宋_GB2312"/>
          <w:snapToGrid w:val="0"/>
          <w:kern w:val="0"/>
          <w:sz w:val="32"/>
          <w:szCs w:val="32"/>
        </w:rPr>
        <w:t>年12月X日（根据实际情况填写）。“该年度完成的主要专业技术工作情况”从事专业技术工作情况与所依据专业相符，</w:t>
      </w:r>
      <w:r>
        <w:rPr>
          <w:rFonts w:hint="eastAsia" w:ascii="仿宋_GB2312" w:eastAsia="仿宋_GB2312"/>
          <w:snapToGrid w:val="0"/>
          <w:kern w:val="0"/>
          <w:sz w:val="32"/>
          <w:szCs w:val="32"/>
          <w:highlight w:val="none"/>
        </w:rPr>
        <w:t>突出业绩，内容充实，不写日期，不要雷同，1-2件专业技术工作情况展开写，不要体现思想方面，行政方面</w:t>
      </w:r>
      <w:r>
        <w:rPr>
          <w:rFonts w:hint="eastAsia" w:ascii="仿宋_GB2312" w:eastAsia="仿宋_GB2312"/>
          <w:snapToGrid w:val="0"/>
          <w:kern w:val="0"/>
          <w:sz w:val="32"/>
          <w:szCs w:val="32"/>
          <w:highlight w:val="none"/>
          <w:lang w:eastAsia="zh-CN"/>
        </w:rPr>
        <w:t>。</w:t>
      </w:r>
      <w:r>
        <w:rPr>
          <w:rFonts w:hint="eastAsia" w:ascii="仿宋_GB2312" w:hAnsi="仿宋_GB2312" w:eastAsia="仿宋_GB2312" w:cs="仿宋_GB2312"/>
          <w:snapToGrid w:val="0"/>
          <w:kern w:val="0"/>
          <w:sz w:val="32"/>
          <w:szCs w:val="32"/>
          <w:lang w:eastAsia="zh-CN"/>
        </w:rPr>
        <w:t>用第三人称填写或者省略主语，去掉我自己等，重点体现工程技术人才发明创造、技术推广应用、工程项目设计、工艺流程标准开发、产品质量提升、科技成果转化等方面的能力，引导工程技术人才解决工程技术难题、实现现代工程技术突破等，避免雷同，</w:t>
      </w:r>
      <w:r>
        <w:rPr>
          <w:rFonts w:hint="eastAsia" w:ascii="仿宋_GB2312" w:eastAsia="仿宋_GB2312"/>
          <w:snapToGrid w:val="0"/>
          <w:kern w:val="0"/>
          <w:sz w:val="32"/>
          <w:szCs w:val="32"/>
          <w:highlight w:val="none"/>
          <w:lang w:eastAsia="zh-CN"/>
        </w:rPr>
        <w:t>现专业技术职务已取得职称证书请据实填写。行政职务请据实填写。</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7.外语/计算机水平：不做具体要求，有无均可申报评审。如提供，“懂何种外语，达到何种程度”应按“证书名称+语种+等级+成绩”的格式填写，如“全国职称外语等级考试英语理工B级60分”；“计算机水平”应按“证书名称+成绩或模块数目”的格式填写，如“全国专业技术人员计算机应用能力考试4个模块”，并上传相关证书扫描件。</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lang w:val="zh-CN"/>
        </w:rPr>
        <w:t>8.学习培训及继续教育经历，填写</w:t>
      </w:r>
      <w:r>
        <w:rPr>
          <w:rFonts w:hint="eastAsia" w:ascii="仿宋_GB2312" w:eastAsia="仿宋_GB2312"/>
          <w:snapToGrid w:val="0"/>
          <w:kern w:val="0"/>
          <w:sz w:val="32"/>
          <w:szCs w:val="32"/>
        </w:rPr>
        <w:t>一条信息即可：“开始时间”：2017年1月；“结束时间”：2020年12月；“专业或主要内容”：2017-2020济南市继续教育公需科目；“学时/学分”：4年学时加起来实事求是填写，至少每年30学时，累计不少于120学时。上传《济南市</w:t>
      </w:r>
      <w:r>
        <w:rPr>
          <w:rFonts w:hint="eastAsia" w:ascii="仿宋_GB2312" w:hAnsi="仿宋_GB2312" w:eastAsia="仿宋_GB2312"/>
          <w:snapToGrid w:val="0"/>
          <w:kern w:val="0"/>
          <w:sz w:val="32"/>
          <w:szCs w:val="32"/>
        </w:rPr>
        <w:t>继续教育学时证</w:t>
      </w:r>
      <w:r>
        <w:rPr>
          <w:rFonts w:hint="eastAsia" w:ascii="仿宋_GB2312" w:hAnsi="宋体" w:eastAsia="仿宋_GB2312"/>
          <w:snapToGrid w:val="0"/>
          <w:kern w:val="0"/>
          <w:sz w:val="32"/>
          <w:szCs w:val="32"/>
        </w:rPr>
        <w:t>明</w:t>
      </w:r>
      <w:r>
        <w:rPr>
          <w:rFonts w:hint="eastAsia" w:ascii="仿宋_GB2312" w:eastAsia="仿宋_GB2312"/>
          <w:snapToGrid w:val="0"/>
          <w:kern w:val="0"/>
          <w:sz w:val="32"/>
          <w:szCs w:val="32"/>
        </w:rPr>
        <w:t>》扫描件；无职称不参加继续教育，申报无需《学时证明》。用职业资格申报高一级职称的需有《济南市</w:t>
      </w:r>
      <w:r>
        <w:rPr>
          <w:rFonts w:hint="eastAsia" w:ascii="仿宋_GB2312" w:hAnsi="仿宋_GB2312" w:eastAsia="仿宋_GB2312"/>
          <w:snapToGrid w:val="0"/>
          <w:kern w:val="0"/>
          <w:sz w:val="32"/>
          <w:szCs w:val="32"/>
        </w:rPr>
        <w:t>继续教育学时证</w:t>
      </w:r>
      <w:r>
        <w:rPr>
          <w:rFonts w:hint="eastAsia" w:ascii="仿宋_GB2312" w:hAnsi="宋体" w:eastAsia="仿宋_GB2312"/>
          <w:snapToGrid w:val="0"/>
          <w:kern w:val="0"/>
          <w:sz w:val="32"/>
          <w:szCs w:val="32"/>
        </w:rPr>
        <w:t>明</w:t>
      </w:r>
      <w:r>
        <w:rPr>
          <w:rFonts w:hint="eastAsia" w:ascii="仿宋_GB2312" w:eastAsia="仿宋_GB2312"/>
          <w:snapToGrid w:val="0"/>
          <w:kern w:val="0"/>
          <w:sz w:val="32"/>
          <w:szCs w:val="32"/>
        </w:rPr>
        <w:t>》。</w:t>
      </w:r>
    </w:p>
    <w:p>
      <w:pPr>
        <w:autoSpaceDE w:val="0"/>
        <w:autoSpaceDN w:val="0"/>
        <w:spacing w:line="460" w:lineRule="exact"/>
        <w:ind w:firstLine="640" w:firstLineChars="200"/>
        <w:rPr>
          <w:rFonts w:ascii="仿宋_GB2312" w:eastAsia="仿宋_GB2312"/>
          <w:snapToGrid w:val="0"/>
          <w:kern w:val="0"/>
          <w:sz w:val="32"/>
          <w:szCs w:val="32"/>
          <w:u w:val="single"/>
        </w:rPr>
      </w:pPr>
      <w:r>
        <w:rPr>
          <w:rFonts w:hint="eastAsia" w:ascii="仿宋_GB2312" w:eastAsia="仿宋_GB2312"/>
          <w:snapToGrid w:val="0"/>
          <w:kern w:val="0"/>
          <w:sz w:val="32"/>
          <w:szCs w:val="32"/>
          <w:u w:val="single"/>
        </w:rPr>
        <w:t>有职称或职业资格申报职称评审的必须参加继续教育，未参加继续教育的需补学。</w:t>
      </w:r>
    </w:p>
    <w:p>
      <w:pPr>
        <w:autoSpaceDE w:val="0"/>
        <w:autoSpaceDN w:val="0"/>
        <w:spacing w:line="460" w:lineRule="exact"/>
        <w:ind w:firstLine="640" w:firstLineChars="200"/>
        <w:rPr>
          <w:rFonts w:hint="eastAsia" w:ascii="仿宋_GB2312" w:hAnsi="仿宋_GB2312" w:eastAsia="仿宋_GB2312" w:cs="仿宋_GB2312"/>
          <w:snapToGrid w:val="0"/>
          <w:color w:val="FF0000"/>
          <w:kern w:val="0"/>
          <w:sz w:val="32"/>
          <w:szCs w:val="32"/>
        </w:rPr>
      </w:pPr>
      <w:r>
        <w:rPr>
          <w:rFonts w:hint="eastAsia" w:ascii="仿宋_GB2312" w:hAnsi="仿宋_GB2312" w:eastAsia="仿宋_GB2312" w:cs="仿宋_GB2312"/>
          <w:snapToGrid w:val="0"/>
          <w:color w:val="FF0000"/>
          <w:kern w:val="0"/>
          <w:sz w:val="32"/>
          <w:szCs w:val="32"/>
        </w:rPr>
        <w:t>外地调入专技人员自调入当年开始进行继续教育，调入前经历可提供外地继续教育证明进行补充。</w:t>
      </w:r>
    </w:p>
    <w:p>
      <w:pPr>
        <w:autoSpaceDE w:val="0"/>
        <w:autoSpaceDN w:val="0"/>
        <w:spacing w:line="460" w:lineRule="exact"/>
        <w:ind w:firstLine="640" w:firstLineChars="200"/>
        <w:rPr>
          <w:rFonts w:hint="eastAsia" w:ascii="仿宋_GB2312" w:hAnsi="仿宋_GB2312" w:eastAsia="仿宋_GB2312" w:cs="仿宋_GB2312"/>
          <w:snapToGrid w:val="0"/>
          <w:color w:val="auto"/>
          <w:kern w:val="0"/>
          <w:sz w:val="32"/>
          <w:szCs w:val="32"/>
          <w:lang w:eastAsia="zh-CN"/>
        </w:rPr>
      </w:pPr>
      <w:r>
        <w:rPr>
          <w:rFonts w:hint="eastAsia" w:ascii="仿宋_GB2312" w:hAnsi="仿宋_GB2312" w:eastAsia="仿宋_GB2312" w:cs="仿宋_GB2312"/>
          <w:snapToGrid w:val="0"/>
          <w:color w:val="auto"/>
          <w:kern w:val="0"/>
          <w:sz w:val="32"/>
          <w:szCs w:val="32"/>
        </w:rPr>
        <w:t>济南邦得人力资源有限公司转发济南市人力资源和社会保障局关于做好济南市2020年专业技术人员继续教育公需科目培训的通知</w:t>
      </w:r>
      <w:r>
        <w:rPr>
          <w:rFonts w:hint="eastAsia" w:ascii="仿宋_GB2312" w:hAnsi="仿宋_GB2312" w:eastAsia="仿宋_GB2312" w:cs="仿宋_GB2312"/>
          <w:snapToGrid w:val="0"/>
          <w:color w:val="auto"/>
          <w:kern w:val="0"/>
          <w:sz w:val="32"/>
          <w:szCs w:val="32"/>
          <w:lang w:eastAsia="zh-CN"/>
        </w:rPr>
        <w:t>：</w:t>
      </w:r>
    </w:p>
    <w:p>
      <w:pPr>
        <w:autoSpaceDE w:val="0"/>
        <w:autoSpaceDN w:val="0"/>
        <w:spacing w:line="460" w:lineRule="exact"/>
        <w:ind w:firstLine="640" w:firstLineChars="200"/>
        <w:rPr>
          <w:rFonts w:hint="eastAsia" w:ascii="仿宋_GB2312" w:hAnsi="仿宋_GB2312" w:eastAsia="仿宋_GB2312" w:cs="仿宋_GB2312"/>
          <w:snapToGrid w:val="0"/>
          <w:color w:val="FF0000"/>
          <w:kern w:val="0"/>
          <w:sz w:val="32"/>
          <w:szCs w:val="32"/>
          <w:lang w:eastAsia="zh-CN"/>
        </w:rPr>
      </w:pPr>
      <w:r>
        <w:rPr>
          <w:rFonts w:hint="eastAsia" w:ascii="仿宋_GB2312" w:hAnsi="仿宋_GB2312" w:eastAsia="仿宋_GB2312" w:cs="仿宋_GB2312"/>
          <w:snapToGrid w:val="0"/>
          <w:color w:val="FF0000"/>
          <w:kern w:val="0"/>
          <w:sz w:val="32"/>
          <w:szCs w:val="32"/>
          <w:lang w:eastAsia="zh-CN"/>
        </w:rPr>
        <w:fldChar w:fldCharType="begin"/>
      </w:r>
      <w:r>
        <w:rPr>
          <w:rFonts w:hint="eastAsia" w:ascii="仿宋_GB2312" w:hAnsi="仿宋_GB2312" w:eastAsia="仿宋_GB2312" w:cs="仿宋_GB2312"/>
          <w:snapToGrid w:val="0"/>
          <w:color w:val="FF0000"/>
          <w:kern w:val="0"/>
          <w:sz w:val="32"/>
          <w:szCs w:val="32"/>
          <w:lang w:eastAsia="zh-CN"/>
        </w:rPr>
        <w:instrText xml:space="preserve"> HYPERLINK "http://www.jinanbangde.com/index.php?a=shows&amp;catid=10&amp;id=1641" </w:instrText>
      </w:r>
      <w:r>
        <w:rPr>
          <w:rFonts w:hint="eastAsia" w:ascii="仿宋_GB2312" w:hAnsi="仿宋_GB2312" w:eastAsia="仿宋_GB2312" w:cs="仿宋_GB2312"/>
          <w:snapToGrid w:val="0"/>
          <w:color w:val="FF0000"/>
          <w:kern w:val="0"/>
          <w:sz w:val="32"/>
          <w:szCs w:val="32"/>
          <w:lang w:eastAsia="zh-CN"/>
        </w:rPr>
        <w:fldChar w:fldCharType="separate"/>
      </w:r>
      <w:r>
        <w:rPr>
          <w:rStyle w:val="9"/>
          <w:rFonts w:hint="eastAsia" w:ascii="仿宋_GB2312" w:hAnsi="仿宋_GB2312" w:eastAsia="仿宋_GB2312" w:cs="仿宋_GB2312"/>
          <w:snapToGrid w:val="0"/>
          <w:kern w:val="0"/>
          <w:sz w:val="32"/>
          <w:szCs w:val="32"/>
          <w:lang w:eastAsia="zh-CN"/>
        </w:rPr>
        <w:t>http://www.jinanbangde.com/index.php?a=shows&amp;catid=10&amp;id=1641</w:t>
      </w:r>
      <w:r>
        <w:rPr>
          <w:rFonts w:hint="eastAsia" w:ascii="仿宋_GB2312" w:hAnsi="仿宋_GB2312" w:eastAsia="仿宋_GB2312" w:cs="仿宋_GB2312"/>
          <w:snapToGrid w:val="0"/>
          <w:color w:val="FF0000"/>
          <w:kern w:val="0"/>
          <w:sz w:val="32"/>
          <w:szCs w:val="32"/>
          <w:lang w:eastAsia="zh-CN"/>
        </w:rPr>
        <w:fldChar w:fldCharType="end"/>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9.工作经历：如实填写。同一单位合并填写即可，无需填多条记录，否则打印不全。</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10.任现职以来取得的代表性成果及受奖情况：</w:t>
      </w:r>
    </w:p>
    <w:p>
      <w:pPr>
        <w:autoSpaceDE w:val="0"/>
        <w:autoSpaceDN w:val="0"/>
        <w:spacing w:line="460" w:lineRule="exact"/>
        <w:ind w:firstLine="640" w:firstLineChars="200"/>
        <w:rPr>
          <w:rFonts w:ascii="仿宋_GB2312" w:eastAsia="仿宋_GB2312"/>
          <w:snapToGrid w:val="0"/>
          <w:kern w:val="0"/>
          <w:sz w:val="32"/>
          <w:szCs w:val="32"/>
          <w:lang w:val="zh-CN"/>
        </w:rPr>
      </w:pPr>
      <w:r>
        <w:rPr>
          <w:rFonts w:eastAsia="仿宋_GB2312"/>
          <w:snapToGrid w:val="0"/>
          <w:kern w:val="0"/>
          <w:sz w:val="32"/>
          <w:szCs w:val="32"/>
          <w:u w:val="single"/>
          <w:shd w:val="clear" w:color="auto" w:fill="FFFFFF"/>
        </w:rPr>
        <w:t>我省已制定评审标准条件的</w:t>
      </w:r>
      <w:r>
        <w:rPr>
          <w:rFonts w:hint="eastAsia" w:eastAsia="仿宋_GB2312"/>
          <w:snapToGrid w:val="0"/>
          <w:kern w:val="0"/>
          <w:sz w:val="32"/>
          <w:szCs w:val="32"/>
          <w:u w:val="single"/>
          <w:shd w:val="clear" w:color="auto" w:fill="FFFFFF"/>
        </w:rPr>
        <w:t>工程类</w:t>
      </w:r>
      <w:r>
        <w:rPr>
          <w:rFonts w:eastAsia="仿宋_GB2312"/>
          <w:snapToGrid w:val="0"/>
          <w:kern w:val="0"/>
          <w:sz w:val="32"/>
          <w:szCs w:val="32"/>
          <w:u w:val="single"/>
          <w:shd w:val="clear" w:color="auto" w:fill="FFFFFF"/>
        </w:rPr>
        <w:t>职称系列，按照我省的标准条件执行，请查看“山东省专业技术人员管理服务平台”标准条件栏目。我省还未制定评审标准条件的职称系列，仍按照国家的标准条件执行</w:t>
      </w:r>
      <w:r>
        <w:rPr>
          <w:rFonts w:hint="eastAsia" w:eastAsia="仿宋_GB2312"/>
          <w:snapToGrid w:val="0"/>
          <w:kern w:val="0"/>
          <w:sz w:val="32"/>
          <w:szCs w:val="32"/>
          <w:u w:val="single"/>
          <w:shd w:val="clear" w:color="auto" w:fill="FFFFFF"/>
        </w:rPr>
        <w:t>。业绩、成果、论文等数量要求按各专业标准执行。附件8部分系列（专业）标准摘录。</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扫描件证据链要完整，例如专利，还需扫描专利的简介页等，让评委了解本专利具体是做什么的。</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(1)一般填写获得现职称以来取得的成果，</w:t>
      </w:r>
      <w:r>
        <w:rPr>
          <w:rFonts w:hint="eastAsia" w:ascii="仿宋_GB2312" w:eastAsia="仿宋_GB2312"/>
          <w:snapToGrid w:val="0"/>
          <w:kern w:val="0"/>
          <w:sz w:val="32"/>
          <w:szCs w:val="32"/>
          <w:u w:val="single"/>
          <w:lang w:val="zh-CN"/>
        </w:rPr>
        <w:t>成果及受奖项目不得超过3项</w:t>
      </w:r>
      <w:r>
        <w:rPr>
          <w:rFonts w:hint="eastAsia" w:ascii="仿宋_GB2312" w:eastAsia="仿宋_GB2312"/>
          <w:snapToGrid w:val="0"/>
          <w:kern w:val="0"/>
          <w:sz w:val="32"/>
          <w:szCs w:val="32"/>
          <w:lang w:val="zh-CN"/>
        </w:rPr>
        <w:t>；无职称或职称年限不够按绿色通道申报的提交毕业参加工作后近5-10年的成果受奖，不超3项。</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范围：代表作制度，择优填写。各类发明奖、勘察设计奖、优秀产品奖、工法、QC小组奖、《标准》《规范》参与起草、鲁班奖、泰山杯、发明专利（含摘要页）或实用新型专利（含摘要页）等等和专业技术相关的成果及受奖均属于评议范围之内。不得提交各种正在申报（进行）还未取得成果和受奖原件的材料。</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(2)同一成果的不同奖项只填写最高奖项；</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(3)“位次”填写：成果等系个人独立完成的填写 “1/1”；与他人合作完成的，采用申报人位次/合作人数的填法，如：申报人为第1位完成人，系3人合作完成的，填写：1/3 ，依此类推，为第2位的，填：2/3 （申报表格中的“位次”包括“单位推荐排序”均依此法填写）。</w:t>
      </w:r>
    </w:p>
    <w:p>
      <w:pPr>
        <w:autoSpaceDE w:val="0"/>
        <w:autoSpaceDN w:val="0"/>
        <w:spacing w:line="460" w:lineRule="exact"/>
        <w:ind w:firstLine="640" w:firstLineChars="200"/>
        <w:rPr>
          <w:rFonts w:hint="eastAsia" w:ascii="仿宋_GB2312" w:eastAsia="仿宋_GB2312"/>
          <w:snapToGrid w:val="0"/>
          <w:kern w:val="0"/>
          <w:sz w:val="32"/>
          <w:szCs w:val="32"/>
        </w:rPr>
      </w:pPr>
      <w:r>
        <w:rPr>
          <w:rFonts w:hint="eastAsia" w:ascii="仿宋_GB2312" w:eastAsia="仿宋_GB2312"/>
          <w:snapToGrid w:val="0"/>
          <w:kern w:val="0"/>
          <w:sz w:val="32"/>
          <w:szCs w:val="32"/>
        </w:rPr>
        <w:t>(4)</w:t>
      </w:r>
      <w:r>
        <w:rPr>
          <w:rFonts w:hint="eastAsia" w:ascii="仿宋_GB2312" w:eastAsia="仿宋_GB2312"/>
          <w:b/>
          <w:snapToGrid w:val="0"/>
          <w:kern w:val="0"/>
          <w:sz w:val="32"/>
          <w:szCs w:val="32"/>
          <w:u w:val="single"/>
        </w:rPr>
        <w:t>上传获奖证书、表彰奖励文件、成果取得和应用的有关佐证材料内容的原件扫描件</w:t>
      </w:r>
      <w:r>
        <w:rPr>
          <w:rFonts w:hint="eastAsia" w:ascii="仿宋_GB2312" w:eastAsia="仿宋_GB2312"/>
          <w:snapToGrid w:val="0"/>
          <w:kern w:val="0"/>
          <w:sz w:val="32"/>
          <w:szCs w:val="32"/>
        </w:rPr>
        <w:t>，供评审委员会专家详细审阅（佐证材料包括受奖项目颁奖单位的表彰奖励文件，专利（http://www.sipo.gov.cn/zwfwpt/index.htm）”国家知识产权局的检索查询等等相关材料）。填报的专利不超过3件。扫描件证据链要完整，专利还需扫描专利的</w:t>
      </w:r>
      <w:r>
        <w:rPr>
          <w:rFonts w:hint="eastAsia" w:ascii="仿宋_GB2312" w:eastAsia="仿宋_GB2312"/>
          <w:snapToGrid w:val="0"/>
          <w:kern w:val="0"/>
          <w:sz w:val="32"/>
          <w:szCs w:val="32"/>
          <w:lang w:eastAsia="zh-CN"/>
        </w:rPr>
        <w:t>简介</w:t>
      </w:r>
      <w:r>
        <w:rPr>
          <w:rFonts w:hint="eastAsia" w:ascii="仿宋_GB2312" w:eastAsia="仿宋_GB2312"/>
          <w:snapToGrid w:val="0"/>
          <w:kern w:val="0"/>
          <w:sz w:val="32"/>
          <w:szCs w:val="32"/>
        </w:rPr>
        <w:t>页等 。</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11.任现职以来发表、出版的代表性论文、著作、作品等：</w:t>
      </w:r>
    </w:p>
    <w:p>
      <w:pPr>
        <w:autoSpaceDE w:val="0"/>
        <w:autoSpaceDN w:val="0"/>
        <w:spacing w:line="460" w:lineRule="exact"/>
        <w:ind w:firstLine="640" w:firstLineChars="200"/>
        <w:rPr>
          <w:rFonts w:ascii="仿宋_GB2312" w:eastAsia="仿宋_GB2312"/>
          <w:snapToGrid w:val="0"/>
          <w:kern w:val="0"/>
          <w:sz w:val="32"/>
          <w:szCs w:val="32"/>
          <w:lang w:val="zh-CN"/>
        </w:rPr>
      </w:pPr>
      <w:r>
        <w:rPr>
          <w:rFonts w:eastAsia="仿宋_GB2312"/>
          <w:snapToGrid w:val="0"/>
          <w:kern w:val="0"/>
          <w:sz w:val="32"/>
          <w:szCs w:val="32"/>
          <w:u w:val="single"/>
          <w:shd w:val="clear" w:color="auto" w:fill="FFFFFF"/>
        </w:rPr>
        <w:t>我省已制定评审标准条件的</w:t>
      </w:r>
      <w:r>
        <w:rPr>
          <w:rFonts w:hint="eastAsia" w:eastAsia="仿宋_GB2312"/>
          <w:snapToGrid w:val="0"/>
          <w:kern w:val="0"/>
          <w:sz w:val="32"/>
          <w:szCs w:val="32"/>
          <w:u w:val="single"/>
          <w:shd w:val="clear" w:color="auto" w:fill="FFFFFF"/>
        </w:rPr>
        <w:t>工程类</w:t>
      </w:r>
      <w:r>
        <w:rPr>
          <w:rFonts w:eastAsia="仿宋_GB2312"/>
          <w:snapToGrid w:val="0"/>
          <w:kern w:val="0"/>
          <w:sz w:val="32"/>
          <w:szCs w:val="32"/>
          <w:u w:val="single"/>
          <w:shd w:val="clear" w:color="auto" w:fill="FFFFFF"/>
        </w:rPr>
        <w:t>职称系列，按照我省的标准条件执行，请查看“山东省专业技术人员管理服务平台”标准条件栏目。我省还未制定评审标准条件的职称系列，仍按照国家的标准条件执行</w:t>
      </w:r>
      <w:r>
        <w:rPr>
          <w:rFonts w:hint="eastAsia" w:eastAsia="仿宋_GB2312"/>
          <w:snapToGrid w:val="0"/>
          <w:kern w:val="0"/>
          <w:sz w:val="32"/>
          <w:szCs w:val="32"/>
          <w:u w:val="single"/>
          <w:shd w:val="clear" w:color="auto" w:fill="FFFFFF"/>
        </w:rPr>
        <w:t>。业绩、成果、论文等数量质量要求按各专业标准执行。附件8部分系列（专业）标准摘录。</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(1)一般填写</w:t>
      </w:r>
      <w:r>
        <w:rPr>
          <w:rFonts w:hint="eastAsia" w:ascii="仿宋_GB2312" w:eastAsia="仿宋_GB2312"/>
          <w:snapToGrid w:val="0"/>
          <w:kern w:val="0"/>
          <w:sz w:val="32"/>
          <w:szCs w:val="32"/>
        </w:rPr>
        <w:t>任</w:t>
      </w:r>
      <w:r>
        <w:rPr>
          <w:rFonts w:hint="eastAsia" w:ascii="仿宋_GB2312" w:eastAsia="仿宋_GB2312"/>
          <w:snapToGrid w:val="0"/>
          <w:kern w:val="0"/>
          <w:sz w:val="32"/>
          <w:szCs w:val="32"/>
          <w:lang w:val="zh-CN"/>
        </w:rPr>
        <w:t>现职以来发表、出版的论文、著作、作品；填报的论文、著作、作品不超过3件；无职称或职称年限不够按绿色通道申报的可提交毕业后参加工作近5-10年的论文，不超3项。</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(2)“位次”填写：同成果及受奖；</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rPr>
        <w:t>(3)</w:t>
      </w:r>
      <w:r>
        <w:rPr>
          <w:rFonts w:hint="eastAsia"/>
          <w:b/>
          <w:snapToGrid w:val="0"/>
          <w:kern w:val="0"/>
          <w:u w:val="single"/>
        </w:rPr>
        <w:t xml:space="preserve"> </w:t>
      </w:r>
      <w:r>
        <w:rPr>
          <w:rFonts w:hint="eastAsia" w:ascii="仿宋_GB2312" w:eastAsia="仿宋_GB2312"/>
          <w:b/>
          <w:snapToGrid w:val="0"/>
          <w:kern w:val="0"/>
          <w:sz w:val="32"/>
          <w:szCs w:val="32"/>
          <w:u w:val="single"/>
        </w:rPr>
        <w:t>代表性论文、著作、作品一般为正式发表的，需上传封面、扉页（能体现刊物级别的页）、目录（有姓名的那一页，用笔明确标出姓名文章位置）、正文的原件及佐证材料扫描件，</w:t>
      </w:r>
      <w:r>
        <w:rPr>
          <w:rFonts w:hint="eastAsia" w:ascii="仿宋_GB2312" w:eastAsia="仿宋_GB2312"/>
          <w:snapToGrid w:val="0"/>
          <w:kern w:val="0"/>
          <w:sz w:val="32"/>
          <w:szCs w:val="32"/>
        </w:rPr>
        <w:t>供评审委员会专家详细审阅（佐证材料包括论文检索打印截图等，论文检索可通过“中国知网”、“万方数据库”或“维普数据库”</w:t>
      </w:r>
      <w:r>
        <w:rPr>
          <w:rFonts w:hint="eastAsia" w:ascii="仿宋_GB2312" w:eastAsia="仿宋_GB2312"/>
          <w:b/>
          <w:snapToGrid w:val="0"/>
          <w:kern w:val="0"/>
          <w:sz w:val="32"/>
          <w:szCs w:val="32"/>
        </w:rPr>
        <w:t>等</w:t>
      </w:r>
      <w:r>
        <w:rPr>
          <w:rFonts w:hint="eastAsia" w:ascii="仿宋_GB2312" w:eastAsia="仿宋_GB2312"/>
          <w:snapToGrid w:val="0"/>
          <w:kern w:val="0"/>
          <w:sz w:val="32"/>
          <w:szCs w:val="32"/>
        </w:rPr>
        <w:t>主流数据库进行）。</w:t>
      </w:r>
      <w:r>
        <w:rPr>
          <w:rFonts w:hint="eastAsia" w:ascii="仿宋_GB2312" w:eastAsia="仿宋_GB2312"/>
          <w:snapToGrid w:val="0"/>
          <w:kern w:val="0"/>
          <w:sz w:val="32"/>
          <w:szCs w:val="32"/>
          <w:lang w:val="zh-CN"/>
        </w:rPr>
        <w:t>不得提交各种正在申报（进行）还未出版的论文。“转载刊物”填写：未在其他刊物转载的，填“无</w:t>
      </w:r>
    </w:p>
    <w:p>
      <w:pPr>
        <w:autoSpaceDE w:val="0"/>
        <w:autoSpaceDN w:val="0"/>
        <w:spacing w:line="460" w:lineRule="exact"/>
        <w:ind w:firstLine="640" w:firstLineChars="200"/>
        <w:rPr>
          <w:rFonts w:hint="eastAsia" w:ascii="仿宋_GB2312" w:eastAsia="仿宋_GB2312"/>
          <w:snapToGrid w:val="0"/>
          <w:kern w:val="0"/>
          <w:sz w:val="32"/>
          <w:szCs w:val="32"/>
          <w:lang w:val="zh-CN"/>
        </w:rPr>
      </w:pPr>
      <w:r>
        <w:rPr>
          <w:rFonts w:hint="eastAsia" w:ascii="仿宋_GB2312" w:eastAsia="仿宋_GB2312"/>
          <w:snapToGrid w:val="0"/>
          <w:kern w:val="0"/>
          <w:sz w:val="32"/>
          <w:szCs w:val="32"/>
          <w:lang w:val="zh-CN"/>
        </w:rPr>
        <w:t>论文发表在国外刊物的，需上传论文的英文、中文翻译件、教育部科技查新工作站检索证明（例如山东大学图书馆出具的）扫描件。</w:t>
      </w:r>
    </w:p>
    <w:p>
      <w:pPr>
        <w:adjustRightInd w:val="0"/>
        <w:snapToGrid w:val="0"/>
        <w:spacing w:line="560" w:lineRule="exact"/>
        <w:ind w:firstLine="640" w:firstLineChars="200"/>
        <w:rPr>
          <w:rFonts w:hint="eastAsia" w:ascii="仿宋_GB2312" w:hAnsi="宋体" w:eastAsia="仿宋_GB2312"/>
          <w:snapToGrid w:val="0"/>
          <w:color w:val="000000"/>
          <w:kern w:val="0"/>
          <w:sz w:val="32"/>
          <w:szCs w:val="32"/>
          <w:lang w:eastAsia="zh-CN"/>
        </w:rPr>
      </w:pPr>
      <w:r>
        <w:rPr>
          <w:rFonts w:hint="eastAsia" w:ascii="仿宋_GB2312" w:hAnsi="宋体" w:eastAsia="仿宋_GB2312"/>
          <w:snapToGrid w:val="0"/>
          <w:color w:val="000000"/>
          <w:kern w:val="0"/>
          <w:sz w:val="32"/>
          <w:szCs w:val="32"/>
          <w:lang w:eastAsia="zh-CN"/>
        </w:rPr>
        <w:t>填写时请注意与原件完全一致。</w:t>
      </w:r>
    </w:p>
    <w:p>
      <w:pPr>
        <w:widowControl/>
        <w:adjustRightInd w:val="0"/>
        <w:snapToGrid w:val="0"/>
        <w:spacing w:line="560" w:lineRule="exact"/>
        <w:ind w:firstLine="640" w:firstLineChars="200"/>
        <w:jc w:val="left"/>
        <w:rPr>
          <w:rFonts w:hint="eastAsia" w:ascii="仿宋_GB2312" w:hAnsi="宋体" w:eastAsia="仿宋_GB2312"/>
          <w:snapToGrid w:val="0"/>
          <w:color w:val="000000"/>
          <w:kern w:val="0"/>
          <w:sz w:val="32"/>
          <w:szCs w:val="32"/>
        </w:rPr>
      </w:pPr>
      <w:r>
        <w:rPr>
          <w:rFonts w:hint="eastAsia" w:ascii="仿宋_GB2312" w:hAnsi="宋体" w:eastAsia="仿宋_GB2312"/>
          <w:snapToGrid w:val="0"/>
          <w:color w:val="000000"/>
          <w:kern w:val="0"/>
          <w:sz w:val="32"/>
          <w:szCs w:val="32"/>
          <w:lang w:eastAsia="zh-CN"/>
        </w:rPr>
        <w:t>③</w:t>
      </w:r>
      <w:r>
        <w:rPr>
          <w:rFonts w:hint="eastAsia" w:ascii="仿宋_GB2312" w:hAnsi="宋体" w:eastAsia="仿宋_GB2312"/>
          <w:snapToGrid w:val="0"/>
          <w:color w:val="000000"/>
          <w:kern w:val="0"/>
          <w:sz w:val="32"/>
          <w:szCs w:val="32"/>
        </w:rPr>
        <w:t>论文有受奖状情况的，夹在论文里，不得按“成果及受奖”再填一次。其他情况以此类推。</w:t>
      </w:r>
    </w:p>
    <w:p>
      <w:pPr>
        <w:widowControl/>
        <w:adjustRightInd w:val="0"/>
        <w:snapToGrid w:val="0"/>
        <w:spacing w:line="560" w:lineRule="exact"/>
        <w:ind w:firstLine="640" w:firstLineChars="200"/>
        <w:jc w:val="left"/>
        <w:rPr>
          <w:rFonts w:hint="eastAsia" w:ascii="仿宋_GB2312" w:hAnsi="宋体" w:eastAsia="仿宋_GB2312"/>
          <w:snapToGrid w:val="0"/>
          <w:color w:val="000000"/>
          <w:kern w:val="0"/>
          <w:sz w:val="32"/>
          <w:szCs w:val="32"/>
        </w:rPr>
      </w:pPr>
      <w:r>
        <w:rPr>
          <w:rFonts w:hint="eastAsia" w:ascii="仿宋_GB2312" w:hAnsi="宋体" w:eastAsia="仿宋_GB2312"/>
          <w:snapToGrid w:val="0"/>
          <w:color w:val="000000"/>
          <w:kern w:val="0"/>
          <w:sz w:val="32"/>
          <w:szCs w:val="32"/>
        </w:rPr>
        <w:t xml:space="preserve">成果奖励和论文著作等要分别写在相应位置，不得交叉填写。 </w:t>
      </w:r>
    </w:p>
    <w:p>
      <w:pPr>
        <w:adjustRightInd w:val="0"/>
        <w:snapToGrid w:val="0"/>
        <w:spacing w:line="560" w:lineRule="exact"/>
        <w:ind w:firstLine="640" w:firstLineChars="200"/>
        <w:rPr>
          <w:rFonts w:hint="eastAsia" w:ascii="仿宋_GB2312" w:hAnsi="宋体" w:eastAsia="仿宋_GB2312"/>
          <w:snapToGrid w:val="0"/>
          <w:color w:val="000000"/>
          <w:kern w:val="0"/>
          <w:sz w:val="32"/>
          <w:szCs w:val="32"/>
          <w:lang w:eastAsia="zh-CN"/>
        </w:rPr>
      </w:pPr>
      <w:r>
        <w:rPr>
          <w:rFonts w:hint="eastAsia" w:ascii="仿宋_GB2312" w:hAnsi="宋体" w:eastAsia="仿宋_GB2312"/>
          <w:snapToGrid w:val="0"/>
          <w:color w:val="000000"/>
          <w:kern w:val="0"/>
          <w:sz w:val="32"/>
          <w:szCs w:val="32"/>
          <w:lang w:eastAsia="zh-CN"/>
        </w:rPr>
        <w:t>③</w:t>
      </w:r>
      <w:r>
        <w:rPr>
          <w:rFonts w:hint="eastAsia" w:ascii="仿宋_GB2312" w:hAnsi="宋体" w:eastAsia="仿宋_GB2312"/>
          <w:snapToGrid w:val="0"/>
          <w:color w:val="000000"/>
          <w:kern w:val="0"/>
          <w:sz w:val="32"/>
          <w:szCs w:val="32"/>
        </w:rPr>
        <w:t>填报的成果受奖和论文等必须提供一一对应的纸质材料（奖励、刊物等）原件。对用稿证明、电子刊物、复印影印件以及</w:t>
      </w:r>
      <w:r>
        <w:rPr>
          <w:rFonts w:hint="eastAsia" w:ascii="仿宋_GB2312" w:hAnsi="宋体" w:eastAsia="仿宋_GB2312"/>
          <w:b/>
          <w:snapToGrid w:val="0"/>
          <w:color w:val="000000"/>
          <w:kern w:val="0"/>
          <w:sz w:val="32"/>
          <w:szCs w:val="32"/>
        </w:rPr>
        <w:t>网络数据提交之后</w:t>
      </w:r>
      <w:r>
        <w:rPr>
          <w:rFonts w:hint="eastAsia" w:ascii="仿宋_GB2312" w:hAnsi="宋体" w:eastAsia="仿宋_GB2312"/>
          <w:snapToGrid w:val="0"/>
          <w:color w:val="000000"/>
          <w:kern w:val="0"/>
          <w:sz w:val="32"/>
          <w:szCs w:val="32"/>
        </w:rPr>
        <w:t>取得的成果奖励和发表出版的论文、著作、作品等材料一律不予受理；论文、成果奖励等不体现申报人个人信息的，一律不予受理</w:t>
      </w:r>
      <w:r>
        <w:rPr>
          <w:rFonts w:hint="eastAsia" w:ascii="仿宋_GB2312" w:hAnsi="宋体" w:eastAsia="仿宋_GB2312"/>
          <w:snapToGrid w:val="0"/>
          <w:color w:val="000000"/>
          <w:kern w:val="0"/>
          <w:sz w:val="32"/>
          <w:szCs w:val="32"/>
          <w:lang w:eastAsia="zh-CN"/>
        </w:rPr>
        <w:t>。</w:t>
      </w:r>
    </w:p>
    <w:p>
      <w:pPr>
        <w:adjustRightInd w:val="0"/>
        <w:snapToGrid w:val="0"/>
        <w:spacing w:line="560" w:lineRule="exact"/>
        <w:ind w:firstLine="640" w:firstLineChars="200"/>
        <w:rPr>
          <w:rFonts w:hint="eastAsia" w:ascii="仿宋_GB2312" w:hAnsi="宋体" w:eastAsia="仿宋_GB2312"/>
          <w:snapToGrid w:val="0"/>
          <w:color w:val="000000"/>
          <w:kern w:val="0"/>
          <w:sz w:val="32"/>
          <w:szCs w:val="32"/>
          <w:lang w:val="zh-CN" w:eastAsia="zh-CN"/>
        </w:rPr>
      </w:pPr>
      <w:r>
        <w:rPr>
          <w:rFonts w:hint="eastAsia" w:ascii="仿宋_GB2312" w:hAnsi="宋体" w:eastAsia="仿宋_GB2312"/>
          <w:snapToGrid w:val="0"/>
          <w:color w:val="000000"/>
          <w:kern w:val="0"/>
          <w:sz w:val="32"/>
          <w:szCs w:val="32"/>
          <w:lang w:val="zh-CN" w:eastAsia="zh-CN"/>
        </w:rPr>
        <w:t>验证地址请据实填写能够验证。</w:t>
      </w:r>
    </w:p>
    <w:p>
      <w:pPr>
        <w:adjustRightInd w:val="0"/>
        <w:snapToGrid w:val="0"/>
        <w:spacing w:line="560" w:lineRule="exact"/>
        <w:ind w:firstLine="640" w:firstLineChars="200"/>
        <w:rPr>
          <w:rFonts w:hint="eastAsia" w:ascii="仿宋_GB2312" w:hAnsi="宋体" w:eastAsia="仿宋_GB2312"/>
          <w:snapToGrid w:val="0"/>
          <w:color w:val="000000"/>
          <w:kern w:val="0"/>
          <w:sz w:val="32"/>
          <w:szCs w:val="32"/>
          <w:lang w:val="zh-CN" w:eastAsia="zh-CN"/>
        </w:rPr>
      </w:pPr>
      <w:r>
        <w:rPr>
          <w:rFonts w:hint="eastAsia" w:ascii="仿宋_GB2312" w:hAnsi="宋体" w:eastAsia="仿宋_GB2312"/>
          <w:snapToGrid w:val="0"/>
          <w:color w:val="000000"/>
          <w:kern w:val="0"/>
          <w:sz w:val="32"/>
          <w:szCs w:val="32"/>
          <w:lang w:val="zh-CN" w:eastAsia="zh-CN"/>
        </w:rPr>
        <w:t>注意：同一成果奖励论文的不同奖项只填写最高奖项，不得反复填写，例如一个项目既有省级奖励也有市级奖励，只能填写最高的省级奖励，不得将市级奖励也单独作为一件填写。佐证材料包括受奖项目颁奖单位的表彰奖励文件等。</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12.任现职以来主要专业技术工作成绩及表现：填写要实事求是、简明扼要、条理清楚、取得的成绩要具体明确。</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13.参加学术团体或社会兼职的情况可自愿填写并上传相应佐证材料。</w:t>
      </w:r>
    </w:p>
    <w:p>
      <w:pPr>
        <w:widowControl/>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14.“上传其他附件”：上传《六公开监督卡》扫描件。其他相关辅助资料扫描件，例如高层次人才证明等。</w:t>
      </w:r>
      <w:r>
        <w:rPr>
          <w:rFonts w:hint="eastAsia" w:ascii="仿宋_GB2312" w:eastAsia="仿宋_GB2312"/>
          <w:snapToGrid w:val="0"/>
          <w:kern w:val="0"/>
          <w:sz w:val="32"/>
          <w:szCs w:val="32"/>
          <w:u w:val="single"/>
        </w:rPr>
        <w:t>此处上传任何其他成果受奖及论文等相关材料一律不予受理。</w:t>
      </w:r>
    </w:p>
    <w:p>
      <w:pPr>
        <w:autoSpaceDE w:val="0"/>
        <w:autoSpaceDN w:val="0"/>
        <w:spacing w:line="460" w:lineRule="exact"/>
        <w:ind w:firstLine="640" w:firstLineChars="200"/>
        <w:rPr>
          <w:rFonts w:hint="eastAsia" w:ascii="仿宋_GB2312" w:eastAsia="仿宋_GB2312"/>
          <w:snapToGrid w:val="0"/>
          <w:kern w:val="0"/>
          <w:sz w:val="32"/>
          <w:szCs w:val="32"/>
          <w:u w:val="single"/>
        </w:rPr>
      </w:pPr>
      <w:r>
        <w:rPr>
          <w:rFonts w:hint="eastAsia" w:ascii="仿宋_GB2312" w:eastAsia="仿宋_GB2312"/>
          <w:snapToGrid w:val="0"/>
          <w:kern w:val="0"/>
          <w:sz w:val="32"/>
          <w:szCs w:val="32"/>
        </w:rPr>
        <w:t>15.</w:t>
      </w:r>
      <w:r>
        <w:rPr>
          <w:rFonts w:hint="eastAsia" w:ascii="仿宋_GB2312" w:hAnsi="仿宋_GB2312" w:eastAsia="仿宋_GB2312" w:cs="仿宋_GB2312"/>
          <w:snapToGrid w:val="0"/>
          <w:kern w:val="0"/>
          <w:sz w:val="32"/>
          <w:szCs w:val="32"/>
        </w:rPr>
        <w:t xml:space="preserve"> 各类</w:t>
      </w:r>
      <w:r>
        <w:rPr>
          <w:rFonts w:hint="eastAsia" w:ascii="仿宋_GB2312" w:eastAsia="仿宋_GB2312"/>
          <w:snapToGrid w:val="0"/>
          <w:kern w:val="0"/>
          <w:sz w:val="32"/>
          <w:szCs w:val="32"/>
        </w:rPr>
        <w:t>电子表格，在市人力资源社会保障局网站下载</w:t>
      </w:r>
      <w:r>
        <w:rPr>
          <w:rFonts w:ascii="仿宋_GB2312" w:eastAsia="仿宋_GB2312"/>
          <w:snapToGrid w:val="0"/>
          <w:kern w:val="0"/>
          <w:sz w:val="32"/>
          <w:szCs w:val="32"/>
        </w:rPr>
        <w:t>http://jnhrss.jinan.gov.cn/col/col18367/index.html</w:t>
      </w:r>
      <w:r>
        <w:rPr>
          <w:rFonts w:hint="eastAsia" w:ascii="仿宋_GB2312" w:eastAsia="仿宋_GB2312"/>
          <w:snapToGrid w:val="0"/>
          <w:kern w:val="0"/>
          <w:sz w:val="32"/>
          <w:szCs w:val="32"/>
        </w:rPr>
        <w:t>。包括：《专业技术人员年度考核登记表》、《六公开监督卡》、《绿色通道登记表》、《改系列申报评审表》、《破格审批表》、《外地调转入人员职务资格确认表》等。</w:t>
      </w:r>
      <w:r>
        <w:rPr>
          <w:rFonts w:hint="eastAsia" w:ascii="仿宋_GB2312" w:eastAsia="仿宋_GB2312"/>
          <w:snapToGrid w:val="0"/>
          <w:kern w:val="0"/>
          <w:sz w:val="32"/>
          <w:szCs w:val="32"/>
          <w:u w:val="single"/>
        </w:rPr>
        <w:t>各类表格均需填写、签字、盖章、日期齐全再扫描上传。</w:t>
      </w:r>
    </w:p>
    <w:p>
      <w:pPr>
        <w:autoSpaceDE w:val="0"/>
        <w:autoSpaceDN w:val="0"/>
        <w:spacing w:line="460" w:lineRule="exact"/>
        <w:ind w:firstLine="640" w:firstLineChars="200"/>
        <w:rPr>
          <w:rFonts w:hint="eastAsia" w:ascii="仿宋_GB2312" w:eastAsia="仿宋_GB2312"/>
          <w:snapToGrid w:val="0"/>
          <w:kern w:val="0"/>
          <w:sz w:val="32"/>
          <w:szCs w:val="32"/>
          <w:u w:val="none"/>
          <w:lang w:val="en-US" w:eastAsia="zh-CN"/>
        </w:rPr>
      </w:pPr>
      <w:r>
        <w:rPr>
          <w:rFonts w:hint="eastAsia" w:ascii="仿宋_GB2312" w:eastAsia="仿宋_GB2312"/>
          <w:snapToGrid w:val="0"/>
          <w:kern w:val="0"/>
          <w:sz w:val="32"/>
          <w:szCs w:val="32"/>
          <w:u w:val="none"/>
          <w:lang w:val="en-US" w:eastAsia="zh-CN"/>
        </w:rPr>
        <w:t>16.《推荐申报专业技术职称“六公开”监督卡》1份，纸质原件。</w:t>
      </w:r>
    </w:p>
    <w:p>
      <w:pPr>
        <w:autoSpaceDE w:val="0"/>
        <w:autoSpaceDN w:val="0"/>
        <w:spacing w:line="460" w:lineRule="exact"/>
        <w:ind w:firstLine="640" w:firstLineChars="200"/>
        <w:rPr>
          <w:rFonts w:hint="eastAsia" w:ascii="仿宋_GB2312" w:eastAsia="仿宋_GB2312"/>
          <w:snapToGrid w:val="0"/>
          <w:kern w:val="0"/>
          <w:sz w:val="32"/>
          <w:szCs w:val="32"/>
          <w:u w:val="none"/>
          <w:lang w:val="en-US" w:eastAsia="zh-CN"/>
        </w:rPr>
      </w:pPr>
      <w:r>
        <w:rPr>
          <w:rFonts w:hint="eastAsia" w:ascii="仿宋_GB2312" w:eastAsia="仿宋_GB2312"/>
          <w:snapToGrid w:val="0"/>
          <w:kern w:val="0"/>
          <w:sz w:val="32"/>
          <w:szCs w:val="32"/>
          <w:u w:val="none"/>
          <w:lang w:val="en-US" w:eastAsia="zh-CN"/>
        </w:rPr>
        <w:t>（模板请见附件10）</w:t>
      </w:r>
    </w:p>
    <w:p>
      <w:pPr>
        <w:autoSpaceDE w:val="0"/>
        <w:autoSpaceDN w:val="0"/>
        <w:spacing w:line="460" w:lineRule="exact"/>
        <w:ind w:firstLine="640" w:firstLineChars="200"/>
        <w:rPr>
          <w:rFonts w:hint="eastAsia" w:ascii="仿宋_GB2312" w:eastAsia="仿宋_GB2312"/>
          <w:snapToGrid w:val="0"/>
          <w:kern w:val="0"/>
          <w:sz w:val="32"/>
          <w:szCs w:val="32"/>
          <w:u w:val="none"/>
          <w:lang w:val="en-US" w:eastAsia="zh-CN"/>
        </w:rPr>
      </w:pPr>
      <w:r>
        <w:rPr>
          <w:rFonts w:hint="eastAsia" w:ascii="仿宋_GB2312" w:eastAsia="仿宋_GB2312"/>
          <w:snapToGrid w:val="0"/>
          <w:kern w:val="0"/>
          <w:sz w:val="32"/>
          <w:szCs w:val="32"/>
          <w:u w:val="none"/>
          <w:lang w:val="en-US" w:eastAsia="zh-CN"/>
        </w:rPr>
        <w:t>用工单位盖章出具。公章、日期、负责人及领导签字均不能少。用工单位从事专业技术的人员签字，A4纸型，原件。</w:t>
      </w:r>
    </w:p>
    <w:p>
      <w:pPr>
        <w:autoSpaceDE w:val="0"/>
        <w:autoSpaceDN w:val="0"/>
        <w:spacing w:line="460" w:lineRule="exact"/>
        <w:ind w:firstLine="640" w:firstLineChars="200"/>
        <w:rPr>
          <w:rFonts w:hint="eastAsia" w:ascii="仿宋_GB2312" w:eastAsia="仿宋_GB2312"/>
          <w:snapToGrid w:val="0"/>
          <w:kern w:val="0"/>
          <w:sz w:val="32"/>
          <w:szCs w:val="32"/>
          <w:u w:val="none"/>
          <w:lang w:val="en-US" w:eastAsia="zh-CN"/>
        </w:rPr>
      </w:pPr>
      <w:r>
        <w:rPr>
          <w:rFonts w:hint="eastAsia" w:ascii="仿宋_GB2312" w:eastAsia="仿宋_GB2312"/>
          <w:snapToGrid w:val="0"/>
          <w:kern w:val="0"/>
          <w:sz w:val="32"/>
          <w:szCs w:val="32"/>
          <w:u w:val="none"/>
          <w:lang w:val="en-US" w:eastAsia="zh-CN"/>
        </w:rPr>
        <w:t>公章、日期、负责人及领导签字均不能少，单位内部同意推荐的人员均须签字。“专业技术人员总数”此栏请填写用工单位所有专业技术人员数量（此处人数大于等于实际推荐数）；“实际参加推荐的人数”填写同意推荐的全体专业技术人员或专业技术人员代表栏格子中签字的所有用工单位从事专业技术的人员人数；“被推荐申报人数”写：（按照本次申报人员情况填写，同用工单位提交申报人员参评前在用工单位排名及公示结果出具公示报告中的人数）。</w:t>
      </w:r>
    </w:p>
    <w:p>
      <w:pPr>
        <w:autoSpaceDE w:val="0"/>
        <w:autoSpaceDN w:val="0"/>
        <w:spacing w:line="460" w:lineRule="exact"/>
        <w:ind w:firstLine="640" w:firstLineChars="200"/>
        <w:rPr>
          <w:rFonts w:hint="eastAsia" w:ascii="仿宋_GB2312" w:eastAsia="仿宋_GB2312"/>
          <w:snapToGrid w:val="0"/>
          <w:kern w:val="0"/>
          <w:sz w:val="32"/>
          <w:szCs w:val="32"/>
          <w:u w:val="none"/>
          <w:lang w:val="en-US" w:eastAsia="zh-CN"/>
        </w:rPr>
      </w:pPr>
      <w:r>
        <w:rPr>
          <w:rFonts w:hint="eastAsia" w:ascii="仿宋_GB2312" w:eastAsia="仿宋_GB2312"/>
          <w:snapToGrid w:val="0"/>
          <w:kern w:val="0"/>
          <w:sz w:val="32"/>
          <w:szCs w:val="32"/>
          <w:u w:val="none"/>
          <w:lang w:val="en-US" w:eastAsia="zh-CN"/>
        </w:rPr>
        <w:t>签名处按照专业技术人员真实意思填写，不得代签。如用工单位有多名符合条件申报人员参评，根据专业技术人员真实意思，每位参评人员此监督卡应一致。</w:t>
      </w:r>
    </w:p>
    <w:p>
      <w:pPr>
        <w:autoSpaceDE w:val="0"/>
        <w:autoSpaceDN w:val="0"/>
        <w:spacing w:line="460" w:lineRule="exact"/>
        <w:ind w:firstLine="640" w:firstLineChars="200"/>
        <w:rPr>
          <w:rFonts w:hint="eastAsia" w:ascii="仿宋_GB2312" w:eastAsia="仿宋_GB2312"/>
          <w:snapToGrid w:val="0"/>
          <w:kern w:val="0"/>
          <w:sz w:val="32"/>
          <w:szCs w:val="32"/>
          <w:u w:val="none"/>
          <w:lang w:val="en-US" w:eastAsia="zh-CN"/>
        </w:rPr>
      </w:pPr>
      <w:r>
        <w:rPr>
          <w:rFonts w:hint="eastAsia" w:ascii="仿宋_GB2312" w:eastAsia="仿宋_GB2312"/>
          <w:snapToGrid w:val="0"/>
          <w:kern w:val="0"/>
          <w:sz w:val="32"/>
          <w:szCs w:val="32"/>
          <w:u w:val="none"/>
          <w:lang w:val="en-US" w:eastAsia="zh-CN"/>
        </w:rPr>
        <w:t>17.单位公示报告1份，用工单位盖章出具，格式请见附件12。邦得根据用工单位出具的进行操作出具。</w:t>
      </w:r>
    </w:p>
    <w:p>
      <w:pPr>
        <w:autoSpaceDE w:val="0"/>
        <w:autoSpaceDN w:val="0"/>
        <w:spacing w:line="460" w:lineRule="exact"/>
        <w:ind w:firstLine="640" w:firstLineChars="200"/>
        <w:rPr>
          <w:rFonts w:hint="eastAsia" w:ascii="仿宋_GB2312" w:eastAsia="仿宋_GB2312"/>
          <w:snapToGrid w:val="0"/>
          <w:kern w:val="0"/>
          <w:sz w:val="32"/>
          <w:szCs w:val="32"/>
          <w:u w:val="none"/>
          <w:lang w:val="en-US" w:eastAsia="zh-CN"/>
        </w:rPr>
      </w:pPr>
      <w:r>
        <w:rPr>
          <w:rFonts w:hint="eastAsia" w:ascii="仿宋_GB2312" w:eastAsia="仿宋_GB2312"/>
          <w:snapToGrid w:val="0"/>
          <w:kern w:val="0"/>
          <w:sz w:val="32"/>
          <w:szCs w:val="32"/>
          <w:u w:val="none"/>
          <w:lang w:val="en-US" w:eastAsia="zh-CN"/>
        </w:rPr>
        <w:t>用工单位确定推荐申报职称人员名单后，将申报人的申报材料及有关情况在单位内部进行公示（有保密要求和涉及个人隐私的除外），公示期不少于5个工作日。</w:t>
      </w:r>
    </w:p>
    <w:p>
      <w:pPr>
        <w:autoSpaceDE w:val="0"/>
        <w:autoSpaceDN w:val="0"/>
        <w:spacing w:line="460" w:lineRule="exact"/>
        <w:ind w:firstLine="640" w:firstLineChars="200"/>
        <w:rPr>
          <w:rFonts w:hint="default" w:ascii="仿宋_GB2312" w:eastAsia="仿宋_GB2312"/>
          <w:snapToGrid w:val="0"/>
          <w:kern w:val="0"/>
          <w:sz w:val="32"/>
          <w:szCs w:val="32"/>
          <w:u w:val="none"/>
          <w:lang w:val="en-US" w:eastAsia="zh-CN"/>
        </w:rPr>
      </w:pPr>
      <w:r>
        <w:rPr>
          <w:rFonts w:hint="default" w:ascii="仿宋_GB2312" w:eastAsia="仿宋_GB2312"/>
          <w:snapToGrid w:val="0"/>
          <w:kern w:val="0"/>
          <w:sz w:val="32"/>
          <w:szCs w:val="32"/>
          <w:u w:val="none"/>
          <w:lang w:val="en-US" w:eastAsia="zh-CN"/>
        </w:rPr>
        <w:t>①公示期不少于5个工作日（上班时间，不包括周末及放假时间）；每份申报材料需提供1份，同一用工单位至少在一人材料中提供1份公示原件且同一用工单位所有申报人员此份材料相同。邦得根据用工单位出具的盖章单位公示报告统一</w:t>
      </w:r>
      <w:r>
        <w:rPr>
          <w:rFonts w:hint="eastAsia" w:ascii="仿宋_GB2312" w:eastAsia="仿宋_GB2312"/>
          <w:snapToGrid w:val="0"/>
          <w:kern w:val="0"/>
          <w:sz w:val="32"/>
          <w:szCs w:val="32"/>
          <w:u w:val="none"/>
          <w:lang w:val="en-US" w:eastAsia="zh-CN"/>
        </w:rPr>
        <w:t>操作出具邦得版本</w:t>
      </w:r>
      <w:r>
        <w:rPr>
          <w:rFonts w:hint="default" w:ascii="仿宋_GB2312" w:eastAsia="仿宋_GB2312"/>
          <w:snapToGrid w:val="0"/>
          <w:kern w:val="0"/>
          <w:sz w:val="32"/>
          <w:szCs w:val="32"/>
          <w:u w:val="none"/>
          <w:lang w:val="en-US" w:eastAsia="zh-CN"/>
        </w:rPr>
        <w:t>；</w:t>
      </w:r>
    </w:p>
    <w:p>
      <w:pPr>
        <w:autoSpaceDE w:val="0"/>
        <w:autoSpaceDN w:val="0"/>
        <w:spacing w:line="460" w:lineRule="exact"/>
        <w:ind w:firstLine="640" w:firstLineChars="200"/>
        <w:rPr>
          <w:rFonts w:hint="default" w:ascii="仿宋_GB2312" w:eastAsia="仿宋_GB2312"/>
          <w:snapToGrid w:val="0"/>
          <w:kern w:val="0"/>
          <w:sz w:val="32"/>
          <w:szCs w:val="32"/>
          <w:u w:val="none"/>
          <w:lang w:val="en-US" w:eastAsia="zh-CN"/>
        </w:rPr>
      </w:pPr>
      <w:r>
        <w:rPr>
          <w:rFonts w:hint="default" w:ascii="仿宋_GB2312" w:eastAsia="仿宋_GB2312"/>
          <w:snapToGrid w:val="0"/>
          <w:kern w:val="0"/>
          <w:sz w:val="32"/>
          <w:szCs w:val="32"/>
          <w:u w:val="none"/>
          <w:lang w:val="en-US" w:eastAsia="zh-CN"/>
        </w:rPr>
        <w:t>②公示落款日期需在公示截止日之后且不超过报送材料截止时间；</w:t>
      </w:r>
    </w:p>
    <w:p>
      <w:pPr>
        <w:autoSpaceDE w:val="0"/>
        <w:autoSpaceDN w:val="0"/>
        <w:spacing w:line="460" w:lineRule="exact"/>
        <w:ind w:firstLine="640" w:firstLineChars="200"/>
        <w:rPr>
          <w:rFonts w:hint="default" w:ascii="仿宋_GB2312" w:eastAsia="仿宋_GB2312"/>
          <w:snapToGrid w:val="0"/>
          <w:kern w:val="0"/>
          <w:sz w:val="32"/>
          <w:szCs w:val="32"/>
          <w:u w:val="none"/>
          <w:lang w:val="en-US" w:eastAsia="zh-CN"/>
        </w:rPr>
      </w:pPr>
      <w:r>
        <w:rPr>
          <w:rFonts w:hint="default" w:ascii="仿宋_GB2312" w:eastAsia="仿宋_GB2312"/>
          <w:snapToGrid w:val="0"/>
          <w:kern w:val="0"/>
          <w:sz w:val="32"/>
          <w:szCs w:val="32"/>
          <w:u w:val="none"/>
          <w:lang w:val="en-US" w:eastAsia="zh-CN"/>
        </w:rPr>
        <w:t>③同一单位申报的所有人员，分为</w:t>
      </w:r>
      <w:r>
        <w:rPr>
          <w:rFonts w:hint="eastAsia" w:ascii="仿宋_GB2312" w:eastAsia="仿宋_GB2312"/>
          <w:snapToGrid w:val="0"/>
          <w:kern w:val="0"/>
          <w:sz w:val="32"/>
          <w:szCs w:val="32"/>
          <w:u w:val="none"/>
          <w:lang w:val="en-US" w:eastAsia="zh-CN"/>
        </w:rPr>
        <w:t>中级</w:t>
      </w:r>
      <w:r>
        <w:rPr>
          <w:rFonts w:hint="default" w:ascii="仿宋_GB2312" w:eastAsia="仿宋_GB2312"/>
          <w:snapToGrid w:val="0"/>
          <w:kern w:val="0"/>
          <w:sz w:val="32"/>
          <w:szCs w:val="32"/>
          <w:u w:val="none"/>
          <w:lang w:val="en-US" w:eastAsia="zh-CN"/>
        </w:rPr>
        <w:t>、</w:t>
      </w:r>
      <w:r>
        <w:rPr>
          <w:rFonts w:hint="eastAsia" w:ascii="仿宋_GB2312" w:eastAsia="仿宋_GB2312"/>
          <w:snapToGrid w:val="0"/>
          <w:kern w:val="0"/>
          <w:sz w:val="32"/>
          <w:szCs w:val="32"/>
          <w:u w:val="none"/>
          <w:lang w:val="en-US" w:eastAsia="zh-CN"/>
        </w:rPr>
        <w:t>副高</w:t>
      </w:r>
      <w:r>
        <w:rPr>
          <w:rFonts w:hint="default" w:ascii="仿宋_GB2312" w:eastAsia="仿宋_GB2312"/>
          <w:snapToGrid w:val="0"/>
          <w:kern w:val="0"/>
          <w:sz w:val="32"/>
          <w:szCs w:val="32"/>
          <w:u w:val="none"/>
          <w:lang w:val="en-US" w:eastAsia="zh-CN"/>
        </w:rPr>
        <w:t>级统一排名及公示；</w:t>
      </w:r>
    </w:p>
    <w:p>
      <w:pPr>
        <w:autoSpaceDE w:val="0"/>
        <w:autoSpaceDN w:val="0"/>
        <w:spacing w:line="460" w:lineRule="exact"/>
        <w:ind w:firstLine="640" w:firstLineChars="200"/>
        <w:rPr>
          <w:rFonts w:hint="default" w:ascii="仿宋_GB2312" w:eastAsia="仿宋_GB2312"/>
          <w:snapToGrid w:val="0"/>
          <w:kern w:val="0"/>
          <w:sz w:val="32"/>
          <w:szCs w:val="32"/>
          <w:u w:val="none"/>
          <w:lang w:val="en-US" w:eastAsia="zh-CN"/>
        </w:rPr>
      </w:pPr>
      <w:r>
        <w:rPr>
          <w:rFonts w:hint="default" w:ascii="仿宋_GB2312" w:eastAsia="仿宋_GB2312"/>
          <w:snapToGrid w:val="0"/>
          <w:kern w:val="0"/>
          <w:sz w:val="32"/>
          <w:szCs w:val="32"/>
          <w:u w:val="none"/>
          <w:lang w:val="en-US" w:eastAsia="zh-CN"/>
        </w:rPr>
        <w:t>④单位公示及排名仅列参加本次工程技术职称初级评审的人员，其他职称系列不列入；</w:t>
      </w:r>
    </w:p>
    <w:p>
      <w:pPr>
        <w:autoSpaceDE w:val="0"/>
        <w:autoSpaceDN w:val="0"/>
        <w:spacing w:line="460" w:lineRule="exact"/>
        <w:ind w:firstLine="640" w:firstLineChars="200"/>
        <w:rPr>
          <w:rFonts w:hint="default" w:ascii="仿宋_GB2312" w:eastAsia="仿宋_GB2312"/>
          <w:snapToGrid w:val="0"/>
          <w:kern w:val="0"/>
          <w:sz w:val="32"/>
          <w:szCs w:val="32"/>
          <w:u w:val="none"/>
          <w:lang w:val="en-US" w:eastAsia="zh-CN"/>
        </w:rPr>
      </w:pPr>
      <w:r>
        <w:rPr>
          <w:rFonts w:hint="default" w:ascii="仿宋_GB2312" w:eastAsia="仿宋_GB2312"/>
          <w:snapToGrid w:val="0"/>
          <w:kern w:val="0"/>
          <w:sz w:val="32"/>
          <w:szCs w:val="32"/>
          <w:u w:val="none"/>
          <w:lang w:val="en-US" w:eastAsia="zh-CN"/>
        </w:rPr>
        <w:t>⑤盖用工单位公章，注明公示时间（公示起止时间要在报送材料时间范围内。公示开始时间晚于或等于报送材料第一天，公示结束时间早于报送材料最后一天）。</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文星简大标宋">
    <w:altName w:val="微软雅黑"/>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713A7"/>
    <w:rsid w:val="00002B14"/>
    <w:rsid w:val="000052E4"/>
    <w:rsid w:val="00005975"/>
    <w:rsid w:val="00007182"/>
    <w:rsid w:val="0001346C"/>
    <w:rsid w:val="00024FE5"/>
    <w:rsid w:val="00026C58"/>
    <w:rsid w:val="000275E6"/>
    <w:rsid w:val="00031225"/>
    <w:rsid w:val="0003395D"/>
    <w:rsid w:val="000353A9"/>
    <w:rsid w:val="00040040"/>
    <w:rsid w:val="00040F9D"/>
    <w:rsid w:val="00041103"/>
    <w:rsid w:val="00041764"/>
    <w:rsid w:val="000464C6"/>
    <w:rsid w:val="00047272"/>
    <w:rsid w:val="00055D7F"/>
    <w:rsid w:val="0005668F"/>
    <w:rsid w:val="0005791C"/>
    <w:rsid w:val="00060473"/>
    <w:rsid w:val="000628F5"/>
    <w:rsid w:val="00071C50"/>
    <w:rsid w:val="0007330D"/>
    <w:rsid w:val="00077F71"/>
    <w:rsid w:val="00080FC5"/>
    <w:rsid w:val="00084CA4"/>
    <w:rsid w:val="00090340"/>
    <w:rsid w:val="00090B8F"/>
    <w:rsid w:val="000A004A"/>
    <w:rsid w:val="000A0C53"/>
    <w:rsid w:val="000A1712"/>
    <w:rsid w:val="000A5245"/>
    <w:rsid w:val="000A53CC"/>
    <w:rsid w:val="000A69EC"/>
    <w:rsid w:val="000B2B38"/>
    <w:rsid w:val="000B2F33"/>
    <w:rsid w:val="000B4010"/>
    <w:rsid w:val="000B6D96"/>
    <w:rsid w:val="000B79E8"/>
    <w:rsid w:val="000C431C"/>
    <w:rsid w:val="000D1EF4"/>
    <w:rsid w:val="000D76BA"/>
    <w:rsid w:val="000E0E4B"/>
    <w:rsid w:val="000E0FFF"/>
    <w:rsid w:val="000E10FD"/>
    <w:rsid w:val="000E1EA8"/>
    <w:rsid w:val="000E451C"/>
    <w:rsid w:val="000E5345"/>
    <w:rsid w:val="000F0171"/>
    <w:rsid w:val="000F0CDE"/>
    <w:rsid w:val="000F10D0"/>
    <w:rsid w:val="000F200C"/>
    <w:rsid w:val="000F2243"/>
    <w:rsid w:val="00100922"/>
    <w:rsid w:val="00102ACC"/>
    <w:rsid w:val="00102C18"/>
    <w:rsid w:val="00103A44"/>
    <w:rsid w:val="0010615A"/>
    <w:rsid w:val="001138DE"/>
    <w:rsid w:val="00116B42"/>
    <w:rsid w:val="00116D05"/>
    <w:rsid w:val="00116D85"/>
    <w:rsid w:val="00120511"/>
    <w:rsid w:val="00120585"/>
    <w:rsid w:val="00120D59"/>
    <w:rsid w:val="001212C9"/>
    <w:rsid w:val="001265A5"/>
    <w:rsid w:val="00127B67"/>
    <w:rsid w:val="00130B57"/>
    <w:rsid w:val="00131EE1"/>
    <w:rsid w:val="00133A73"/>
    <w:rsid w:val="00136DD0"/>
    <w:rsid w:val="00141E64"/>
    <w:rsid w:val="001431D8"/>
    <w:rsid w:val="001439F9"/>
    <w:rsid w:val="00145F97"/>
    <w:rsid w:val="0015317A"/>
    <w:rsid w:val="00156EC9"/>
    <w:rsid w:val="00160579"/>
    <w:rsid w:val="00162E53"/>
    <w:rsid w:val="001644F6"/>
    <w:rsid w:val="0016587D"/>
    <w:rsid w:val="001665C9"/>
    <w:rsid w:val="00166DBC"/>
    <w:rsid w:val="001703B2"/>
    <w:rsid w:val="001707FF"/>
    <w:rsid w:val="0018085C"/>
    <w:rsid w:val="00182546"/>
    <w:rsid w:val="00183B60"/>
    <w:rsid w:val="001861AD"/>
    <w:rsid w:val="0018686A"/>
    <w:rsid w:val="0019605D"/>
    <w:rsid w:val="001A008A"/>
    <w:rsid w:val="001A1200"/>
    <w:rsid w:val="001A1C07"/>
    <w:rsid w:val="001B13E8"/>
    <w:rsid w:val="001B2282"/>
    <w:rsid w:val="001B2941"/>
    <w:rsid w:val="001B7065"/>
    <w:rsid w:val="001B7203"/>
    <w:rsid w:val="001C3A14"/>
    <w:rsid w:val="001C434A"/>
    <w:rsid w:val="001C4C7E"/>
    <w:rsid w:val="001C53DA"/>
    <w:rsid w:val="001C6D06"/>
    <w:rsid w:val="001D1F12"/>
    <w:rsid w:val="001D1F8F"/>
    <w:rsid w:val="001D6D8A"/>
    <w:rsid w:val="001D7840"/>
    <w:rsid w:val="001E0AB7"/>
    <w:rsid w:val="001E4708"/>
    <w:rsid w:val="001E63EA"/>
    <w:rsid w:val="001F081F"/>
    <w:rsid w:val="001F0AE4"/>
    <w:rsid w:val="001F4388"/>
    <w:rsid w:val="001F4CDF"/>
    <w:rsid w:val="001F7394"/>
    <w:rsid w:val="00203DA5"/>
    <w:rsid w:val="00206983"/>
    <w:rsid w:val="002114CC"/>
    <w:rsid w:val="00211A3F"/>
    <w:rsid w:val="0021204E"/>
    <w:rsid w:val="0021222B"/>
    <w:rsid w:val="00217DD5"/>
    <w:rsid w:val="002207BE"/>
    <w:rsid w:val="00220FCD"/>
    <w:rsid w:val="002235D7"/>
    <w:rsid w:val="00225168"/>
    <w:rsid w:val="002277D8"/>
    <w:rsid w:val="00227B5F"/>
    <w:rsid w:val="002312D8"/>
    <w:rsid w:val="00236AB6"/>
    <w:rsid w:val="00237406"/>
    <w:rsid w:val="0024203A"/>
    <w:rsid w:val="00242748"/>
    <w:rsid w:val="00243284"/>
    <w:rsid w:val="002459A1"/>
    <w:rsid w:val="0024630D"/>
    <w:rsid w:val="002511A2"/>
    <w:rsid w:val="002515AD"/>
    <w:rsid w:val="002531AD"/>
    <w:rsid w:val="00253599"/>
    <w:rsid w:val="00254122"/>
    <w:rsid w:val="0025545A"/>
    <w:rsid w:val="002554DC"/>
    <w:rsid w:val="00255DDA"/>
    <w:rsid w:val="002572A8"/>
    <w:rsid w:val="00260E6D"/>
    <w:rsid w:val="002622F3"/>
    <w:rsid w:val="002639DA"/>
    <w:rsid w:val="002704FA"/>
    <w:rsid w:val="002713C5"/>
    <w:rsid w:val="00271873"/>
    <w:rsid w:val="00272426"/>
    <w:rsid w:val="00274A79"/>
    <w:rsid w:val="00277ADC"/>
    <w:rsid w:val="0028554D"/>
    <w:rsid w:val="002863DD"/>
    <w:rsid w:val="00286FE1"/>
    <w:rsid w:val="0029760D"/>
    <w:rsid w:val="002A0073"/>
    <w:rsid w:val="002A179C"/>
    <w:rsid w:val="002A4AAE"/>
    <w:rsid w:val="002A5719"/>
    <w:rsid w:val="002B0FA4"/>
    <w:rsid w:val="002B1B60"/>
    <w:rsid w:val="002B52CE"/>
    <w:rsid w:val="002B577A"/>
    <w:rsid w:val="002B7E06"/>
    <w:rsid w:val="002C0704"/>
    <w:rsid w:val="002C0F34"/>
    <w:rsid w:val="002C16B1"/>
    <w:rsid w:val="002C1E9D"/>
    <w:rsid w:val="002C3271"/>
    <w:rsid w:val="002C399A"/>
    <w:rsid w:val="002C7054"/>
    <w:rsid w:val="002C7A75"/>
    <w:rsid w:val="002D2114"/>
    <w:rsid w:val="002D5E35"/>
    <w:rsid w:val="002E4D73"/>
    <w:rsid w:val="002F0FCB"/>
    <w:rsid w:val="002F1E7F"/>
    <w:rsid w:val="002F2517"/>
    <w:rsid w:val="002F5B36"/>
    <w:rsid w:val="00301E8C"/>
    <w:rsid w:val="0030275B"/>
    <w:rsid w:val="00304B5F"/>
    <w:rsid w:val="003059E7"/>
    <w:rsid w:val="003066B8"/>
    <w:rsid w:val="00306EAB"/>
    <w:rsid w:val="003117BC"/>
    <w:rsid w:val="00311D31"/>
    <w:rsid w:val="00316685"/>
    <w:rsid w:val="003204B1"/>
    <w:rsid w:val="00320643"/>
    <w:rsid w:val="00327E69"/>
    <w:rsid w:val="003301D2"/>
    <w:rsid w:val="003340DA"/>
    <w:rsid w:val="00335A20"/>
    <w:rsid w:val="0033766C"/>
    <w:rsid w:val="003409D5"/>
    <w:rsid w:val="00340C06"/>
    <w:rsid w:val="003422CC"/>
    <w:rsid w:val="003432FA"/>
    <w:rsid w:val="00345965"/>
    <w:rsid w:val="00355F15"/>
    <w:rsid w:val="00356BA7"/>
    <w:rsid w:val="00362E0C"/>
    <w:rsid w:val="00364887"/>
    <w:rsid w:val="0036511D"/>
    <w:rsid w:val="00367864"/>
    <w:rsid w:val="00370739"/>
    <w:rsid w:val="003709BF"/>
    <w:rsid w:val="0037421A"/>
    <w:rsid w:val="00375A5A"/>
    <w:rsid w:val="00377DB8"/>
    <w:rsid w:val="0038159C"/>
    <w:rsid w:val="00381BA7"/>
    <w:rsid w:val="00383084"/>
    <w:rsid w:val="00391A75"/>
    <w:rsid w:val="00394E05"/>
    <w:rsid w:val="00397FBD"/>
    <w:rsid w:val="003A17BC"/>
    <w:rsid w:val="003A331B"/>
    <w:rsid w:val="003B7A20"/>
    <w:rsid w:val="003B7E06"/>
    <w:rsid w:val="003C058A"/>
    <w:rsid w:val="003C1361"/>
    <w:rsid w:val="003C1575"/>
    <w:rsid w:val="003C3D7E"/>
    <w:rsid w:val="003C72BB"/>
    <w:rsid w:val="003D1256"/>
    <w:rsid w:val="003D337A"/>
    <w:rsid w:val="003D3E70"/>
    <w:rsid w:val="003D583E"/>
    <w:rsid w:val="003D706D"/>
    <w:rsid w:val="003E3F29"/>
    <w:rsid w:val="003E7839"/>
    <w:rsid w:val="003F0CDF"/>
    <w:rsid w:val="003F2C04"/>
    <w:rsid w:val="00401BBA"/>
    <w:rsid w:val="00401DC1"/>
    <w:rsid w:val="00404964"/>
    <w:rsid w:val="00407E6E"/>
    <w:rsid w:val="00416557"/>
    <w:rsid w:val="00417500"/>
    <w:rsid w:val="004176F8"/>
    <w:rsid w:val="00426710"/>
    <w:rsid w:val="004268AA"/>
    <w:rsid w:val="0042781A"/>
    <w:rsid w:val="00427B87"/>
    <w:rsid w:val="00427DF2"/>
    <w:rsid w:val="00431C01"/>
    <w:rsid w:val="0043512C"/>
    <w:rsid w:val="004369AB"/>
    <w:rsid w:val="00441EFF"/>
    <w:rsid w:val="004429B4"/>
    <w:rsid w:val="00442A98"/>
    <w:rsid w:val="00442C40"/>
    <w:rsid w:val="00443DA6"/>
    <w:rsid w:val="00444E63"/>
    <w:rsid w:val="004525D7"/>
    <w:rsid w:val="00455BF1"/>
    <w:rsid w:val="00466F45"/>
    <w:rsid w:val="00472567"/>
    <w:rsid w:val="00473F34"/>
    <w:rsid w:val="0047496D"/>
    <w:rsid w:val="0048234C"/>
    <w:rsid w:val="00484BB4"/>
    <w:rsid w:val="00484E45"/>
    <w:rsid w:val="00492026"/>
    <w:rsid w:val="004A1360"/>
    <w:rsid w:val="004A3A79"/>
    <w:rsid w:val="004A3ECD"/>
    <w:rsid w:val="004A6C88"/>
    <w:rsid w:val="004A71DE"/>
    <w:rsid w:val="004B7032"/>
    <w:rsid w:val="004C3665"/>
    <w:rsid w:val="004D5AF4"/>
    <w:rsid w:val="004D5B4E"/>
    <w:rsid w:val="004D5BBE"/>
    <w:rsid w:val="004E19D3"/>
    <w:rsid w:val="004E1D5C"/>
    <w:rsid w:val="004E4725"/>
    <w:rsid w:val="004E4D79"/>
    <w:rsid w:val="004E7D8E"/>
    <w:rsid w:val="004F4D2C"/>
    <w:rsid w:val="00500688"/>
    <w:rsid w:val="00501AC1"/>
    <w:rsid w:val="00505BE1"/>
    <w:rsid w:val="00506BA7"/>
    <w:rsid w:val="0051234A"/>
    <w:rsid w:val="00520638"/>
    <w:rsid w:val="00520F01"/>
    <w:rsid w:val="005210E5"/>
    <w:rsid w:val="0052293E"/>
    <w:rsid w:val="00522EB1"/>
    <w:rsid w:val="0052595D"/>
    <w:rsid w:val="0053183D"/>
    <w:rsid w:val="00534EC3"/>
    <w:rsid w:val="00536472"/>
    <w:rsid w:val="0054296B"/>
    <w:rsid w:val="00544ECA"/>
    <w:rsid w:val="00550028"/>
    <w:rsid w:val="00550301"/>
    <w:rsid w:val="00551A32"/>
    <w:rsid w:val="00557D67"/>
    <w:rsid w:val="00560CB3"/>
    <w:rsid w:val="00560FE1"/>
    <w:rsid w:val="0056482C"/>
    <w:rsid w:val="00567190"/>
    <w:rsid w:val="00567F0E"/>
    <w:rsid w:val="00575D79"/>
    <w:rsid w:val="00575F01"/>
    <w:rsid w:val="0057769C"/>
    <w:rsid w:val="00580B43"/>
    <w:rsid w:val="0058544F"/>
    <w:rsid w:val="0058793C"/>
    <w:rsid w:val="00590BA4"/>
    <w:rsid w:val="00590D4B"/>
    <w:rsid w:val="005A235F"/>
    <w:rsid w:val="005A390B"/>
    <w:rsid w:val="005A3B4A"/>
    <w:rsid w:val="005A3EBD"/>
    <w:rsid w:val="005A4225"/>
    <w:rsid w:val="005A7F7A"/>
    <w:rsid w:val="005B1FFA"/>
    <w:rsid w:val="005C4ED1"/>
    <w:rsid w:val="005C54BF"/>
    <w:rsid w:val="005C7D7B"/>
    <w:rsid w:val="005D0B51"/>
    <w:rsid w:val="005D6ED4"/>
    <w:rsid w:val="005E493C"/>
    <w:rsid w:val="005F18A6"/>
    <w:rsid w:val="005F4797"/>
    <w:rsid w:val="005F642A"/>
    <w:rsid w:val="00600405"/>
    <w:rsid w:val="00601EC7"/>
    <w:rsid w:val="00604EC2"/>
    <w:rsid w:val="00605D14"/>
    <w:rsid w:val="00614AB5"/>
    <w:rsid w:val="006154FE"/>
    <w:rsid w:val="006206C4"/>
    <w:rsid w:val="0062231D"/>
    <w:rsid w:val="00622DEE"/>
    <w:rsid w:val="006259E0"/>
    <w:rsid w:val="00626BEB"/>
    <w:rsid w:val="0063063A"/>
    <w:rsid w:val="00630A2B"/>
    <w:rsid w:val="00631137"/>
    <w:rsid w:val="00631A67"/>
    <w:rsid w:val="00634E57"/>
    <w:rsid w:val="006363E0"/>
    <w:rsid w:val="00636519"/>
    <w:rsid w:val="00637BA8"/>
    <w:rsid w:val="00644D9C"/>
    <w:rsid w:val="0064596B"/>
    <w:rsid w:val="0064645E"/>
    <w:rsid w:val="00652496"/>
    <w:rsid w:val="00653157"/>
    <w:rsid w:val="0065532A"/>
    <w:rsid w:val="00656276"/>
    <w:rsid w:val="00660D1C"/>
    <w:rsid w:val="0066415D"/>
    <w:rsid w:val="00664941"/>
    <w:rsid w:val="00666F97"/>
    <w:rsid w:val="00667ECB"/>
    <w:rsid w:val="00674704"/>
    <w:rsid w:val="00676900"/>
    <w:rsid w:val="00684462"/>
    <w:rsid w:val="006872EC"/>
    <w:rsid w:val="00687977"/>
    <w:rsid w:val="00692555"/>
    <w:rsid w:val="006969B9"/>
    <w:rsid w:val="006A4272"/>
    <w:rsid w:val="006A478A"/>
    <w:rsid w:val="006A4941"/>
    <w:rsid w:val="006A7485"/>
    <w:rsid w:val="006B0B47"/>
    <w:rsid w:val="006B1AAE"/>
    <w:rsid w:val="006B4567"/>
    <w:rsid w:val="006C13E2"/>
    <w:rsid w:val="006C287D"/>
    <w:rsid w:val="006C5C99"/>
    <w:rsid w:val="006C68F7"/>
    <w:rsid w:val="006C7180"/>
    <w:rsid w:val="006D3DF8"/>
    <w:rsid w:val="006D5750"/>
    <w:rsid w:val="006D7126"/>
    <w:rsid w:val="006E1098"/>
    <w:rsid w:val="006E483A"/>
    <w:rsid w:val="006E555F"/>
    <w:rsid w:val="006E6D0A"/>
    <w:rsid w:val="006E6F51"/>
    <w:rsid w:val="006F1D24"/>
    <w:rsid w:val="006F1D44"/>
    <w:rsid w:val="006F31AE"/>
    <w:rsid w:val="00701074"/>
    <w:rsid w:val="00703CFC"/>
    <w:rsid w:val="007105AE"/>
    <w:rsid w:val="00712781"/>
    <w:rsid w:val="00714704"/>
    <w:rsid w:val="00720D3F"/>
    <w:rsid w:val="00722844"/>
    <w:rsid w:val="00725AB7"/>
    <w:rsid w:val="00740340"/>
    <w:rsid w:val="00742F0D"/>
    <w:rsid w:val="007433F4"/>
    <w:rsid w:val="00746886"/>
    <w:rsid w:val="00753F8B"/>
    <w:rsid w:val="0076012E"/>
    <w:rsid w:val="00765A20"/>
    <w:rsid w:val="007678B7"/>
    <w:rsid w:val="00773914"/>
    <w:rsid w:val="00773D7F"/>
    <w:rsid w:val="007756A0"/>
    <w:rsid w:val="00780EC8"/>
    <w:rsid w:val="00791FD4"/>
    <w:rsid w:val="007A3840"/>
    <w:rsid w:val="007A6CC4"/>
    <w:rsid w:val="007A6E1D"/>
    <w:rsid w:val="007B0AF9"/>
    <w:rsid w:val="007C7274"/>
    <w:rsid w:val="007C7395"/>
    <w:rsid w:val="007D4745"/>
    <w:rsid w:val="007D61C3"/>
    <w:rsid w:val="007E0238"/>
    <w:rsid w:val="007E14E1"/>
    <w:rsid w:val="007E2A23"/>
    <w:rsid w:val="007E320B"/>
    <w:rsid w:val="007E358A"/>
    <w:rsid w:val="007E6CA6"/>
    <w:rsid w:val="007F2695"/>
    <w:rsid w:val="007F2F33"/>
    <w:rsid w:val="007F4FDC"/>
    <w:rsid w:val="00804286"/>
    <w:rsid w:val="00807022"/>
    <w:rsid w:val="008070A9"/>
    <w:rsid w:val="00807146"/>
    <w:rsid w:val="00810514"/>
    <w:rsid w:val="00810937"/>
    <w:rsid w:val="008169C7"/>
    <w:rsid w:val="008178E5"/>
    <w:rsid w:val="008207FA"/>
    <w:rsid w:val="00820811"/>
    <w:rsid w:val="00820F07"/>
    <w:rsid w:val="00825AE3"/>
    <w:rsid w:val="00833029"/>
    <w:rsid w:val="00834248"/>
    <w:rsid w:val="00835BD6"/>
    <w:rsid w:val="00835FC9"/>
    <w:rsid w:val="00836CBB"/>
    <w:rsid w:val="00842863"/>
    <w:rsid w:val="00843E06"/>
    <w:rsid w:val="008445D5"/>
    <w:rsid w:val="0084556E"/>
    <w:rsid w:val="00846374"/>
    <w:rsid w:val="00846B71"/>
    <w:rsid w:val="0084754F"/>
    <w:rsid w:val="008507EE"/>
    <w:rsid w:val="00851B54"/>
    <w:rsid w:val="00852747"/>
    <w:rsid w:val="0085314A"/>
    <w:rsid w:val="008539C9"/>
    <w:rsid w:val="008555EB"/>
    <w:rsid w:val="0085633C"/>
    <w:rsid w:val="00856B9C"/>
    <w:rsid w:val="00860D04"/>
    <w:rsid w:val="00862159"/>
    <w:rsid w:val="00864D7C"/>
    <w:rsid w:val="00864F66"/>
    <w:rsid w:val="00873517"/>
    <w:rsid w:val="00873542"/>
    <w:rsid w:val="008809C9"/>
    <w:rsid w:val="00880F17"/>
    <w:rsid w:val="008820E8"/>
    <w:rsid w:val="00883601"/>
    <w:rsid w:val="00891E68"/>
    <w:rsid w:val="00892ED0"/>
    <w:rsid w:val="00894590"/>
    <w:rsid w:val="00897C31"/>
    <w:rsid w:val="008A01FE"/>
    <w:rsid w:val="008A0CA5"/>
    <w:rsid w:val="008A6EE9"/>
    <w:rsid w:val="008B3E79"/>
    <w:rsid w:val="008B59CB"/>
    <w:rsid w:val="008B5DE8"/>
    <w:rsid w:val="008C2963"/>
    <w:rsid w:val="008C3D42"/>
    <w:rsid w:val="008C48B9"/>
    <w:rsid w:val="008C529B"/>
    <w:rsid w:val="008C6A92"/>
    <w:rsid w:val="008D0238"/>
    <w:rsid w:val="008D252D"/>
    <w:rsid w:val="008D6824"/>
    <w:rsid w:val="008D78C0"/>
    <w:rsid w:val="008E79B1"/>
    <w:rsid w:val="008F05C1"/>
    <w:rsid w:val="008F6ACE"/>
    <w:rsid w:val="008F7B63"/>
    <w:rsid w:val="00903242"/>
    <w:rsid w:val="009035C3"/>
    <w:rsid w:val="009104A8"/>
    <w:rsid w:val="00913E97"/>
    <w:rsid w:val="0092070B"/>
    <w:rsid w:val="0092194F"/>
    <w:rsid w:val="00925828"/>
    <w:rsid w:val="00925CC5"/>
    <w:rsid w:val="00932E84"/>
    <w:rsid w:val="009342AD"/>
    <w:rsid w:val="009345D8"/>
    <w:rsid w:val="009357EC"/>
    <w:rsid w:val="00941F8C"/>
    <w:rsid w:val="00944B2E"/>
    <w:rsid w:val="00950AAB"/>
    <w:rsid w:val="009537FE"/>
    <w:rsid w:val="00956986"/>
    <w:rsid w:val="0097041F"/>
    <w:rsid w:val="009713A7"/>
    <w:rsid w:val="0097241A"/>
    <w:rsid w:val="00972F28"/>
    <w:rsid w:val="009734CA"/>
    <w:rsid w:val="009739BB"/>
    <w:rsid w:val="00975427"/>
    <w:rsid w:val="00976FE9"/>
    <w:rsid w:val="009805C0"/>
    <w:rsid w:val="00980656"/>
    <w:rsid w:val="0098390B"/>
    <w:rsid w:val="009846BF"/>
    <w:rsid w:val="00987A98"/>
    <w:rsid w:val="00991397"/>
    <w:rsid w:val="0099342F"/>
    <w:rsid w:val="00996D17"/>
    <w:rsid w:val="009A0FFE"/>
    <w:rsid w:val="009A39D0"/>
    <w:rsid w:val="009A4FAB"/>
    <w:rsid w:val="009A57F5"/>
    <w:rsid w:val="009A7B0E"/>
    <w:rsid w:val="009B633C"/>
    <w:rsid w:val="009B7703"/>
    <w:rsid w:val="009B7937"/>
    <w:rsid w:val="009C00F0"/>
    <w:rsid w:val="009C0AE6"/>
    <w:rsid w:val="009C25C9"/>
    <w:rsid w:val="009C3EFB"/>
    <w:rsid w:val="009D3A50"/>
    <w:rsid w:val="009D3DD1"/>
    <w:rsid w:val="009D4946"/>
    <w:rsid w:val="009E1267"/>
    <w:rsid w:val="009E3082"/>
    <w:rsid w:val="009E3EF3"/>
    <w:rsid w:val="009E6B4C"/>
    <w:rsid w:val="009E747F"/>
    <w:rsid w:val="009F6AC4"/>
    <w:rsid w:val="00A037D0"/>
    <w:rsid w:val="00A064C8"/>
    <w:rsid w:val="00A07E96"/>
    <w:rsid w:val="00A20368"/>
    <w:rsid w:val="00A210B2"/>
    <w:rsid w:val="00A2118D"/>
    <w:rsid w:val="00A31F45"/>
    <w:rsid w:val="00A32E43"/>
    <w:rsid w:val="00A37586"/>
    <w:rsid w:val="00A50A36"/>
    <w:rsid w:val="00A5356F"/>
    <w:rsid w:val="00A5720A"/>
    <w:rsid w:val="00A6199A"/>
    <w:rsid w:val="00A81E8A"/>
    <w:rsid w:val="00A8618E"/>
    <w:rsid w:val="00A8722E"/>
    <w:rsid w:val="00A91212"/>
    <w:rsid w:val="00A9402E"/>
    <w:rsid w:val="00A941B2"/>
    <w:rsid w:val="00A96BC2"/>
    <w:rsid w:val="00A97EB1"/>
    <w:rsid w:val="00AA1507"/>
    <w:rsid w:val="00AA190D"/>
    <w:rsid w:val="00AA1F61"/>
    <w:rsid w:val="00AA7727"/>
    <w:rsid w:val="00AA77CF"/>
    <w:rsid w:val="00AB2955"/>
    <w:rsid w:val="00AB66E0"/>
    <w:rsid w:val="00AC5F67"/>
    <w:rsid w:val="00AD6586"/>
    <w:rsid w:val="00AD7FAA"/>
    <w:rsid w:val="00AE3CFC"/>
    <w:rsid w:val="00AE582B"/>
    <w:rsid w:val="00AE69B4"/>
    <w:rsid w:val="00AF02BD"/>
    <w:rsid w:val="00AF2FC5"/>
    <w:rsid w:val="00AF4F40"/>
    <w:rsid w:val="00B05A85"/>
    <w:rsid w:val="00B10E48"/>
    <w:rsid w:val="00B14B50"/>
    <w:rsid w:val="00B1731C"/>
    <w:rsid w:val="00B21E13"/>
    <w:rsid w:val="00B21FD5"/>
    <w:rsid w:val="00B236CD"/>
    <w:rsid w:val="00B3029D"/>
    <w:rsid w:val="00B3078C"/>
    <w:rsid w:val="00B30CCB"/>
    <w:rsid w:val="00B34F36"/>
    <w:rsid w:val="00B50486"/>
    <w:rsid w:val="00B518FA"/>
    <w:rsid w:val="00B5325D"/>
    <w:rsid w:val="00B53EE0"/>
    <w:rsid w:val="00B554DB"/>
    <w:rsid w:val="00B5576B"/>
    <w:rsid w:val="00B61E63"/>
    <w:rsid w:val="00B64686"/>
    <w:rsid w:val="00B649C5"/>
    <w:rsid w:val="00B675CC"/>
    <w:rsid w:val="00B74720"/>
    <w:rsid w:val="00B76BC4"/>
    <w:rsid w:val="00B82051"/>
    <w:rsid w:val="00B82803"/>
    <w:rsid w:val="00B839F7"/>
    <w:rsid w:val="00B847EB"/>
    <w:rsid w:val="00B84E57"/>
    <w:rsid w:val="00B87373"/>
    <w:rsid w:val="00B946D4"/>
    <w:rsid w:val="00B97431"/>
    <w:rsid w:val="00BA49EC"/>
    <w:rsid w:val="00BB2DB7"/>
    <w:rsid w:val="00BB7079"/>
    <w:rsid w:val="00BC5BF1"/>
    <w:rsid w:val="00BC63DA"/>
    <w:rsid w:val="00BC711B"/>
    <w:rsid w:val="00BC798A"/>
    <w:rsid w:val="00BD10CE"/>
    <w:rsid w:val="00BD29E7"/>
    <w:rsid w:val="00BD344E"/>
    <w:rsid w:val="00BD59D7"/>
    <w:rsid w:val="00BE2D07"/>
    <w:rsid w:val="00BE336B"/>
    <w:rsid w:val="00BE33F9"/>
    <w:rsid w:val="00BE4A79"/>
    <w:rsid w:val="00BE4AE2"/>
    <w:rsid w:val="00BE52E0"/>
    <w:rsid w:val="00C02316"/>
    <w:rsid w:val="00C15C4B"/>
    <w:rsid w:val="00C178F3"/>
    <w:rsid w:val="00C17E55"/>
    <w:rsid w:val="00C21BC5"/>
    <w:rsid w:val="00C21F86"/>
    <w:rsid w:val="00C23A32"/>
    <w:rsid w:val="00C23FEF"/>
    <w:rsid w:val="00C3089E"/>
    <w:rsid w:val="00C326BA"/>
    <w:rsid w:val="00C32C19"/>
    <w:rsid w:val="00C40C95"/>
    <w:rsid w:val="00C45AC4"/>
    <w:rsid w:val="00C5214F"/>
    <w:rsid w:val="00C533D0"/>
    <w:rsid w:val="00C54AAE"/>
    <w:rsid w:val="00C6217D"/>
    <w:rsid w:val="00C704FA"/>
    <w:rsid w:val="00C74ACC"/>
    <w:rsid w:val="00C914D0"/>
    <w:rsid w:val="00C94AEE"/>
    <w:rsid w:val="00C969CC"/>
    <w:rsid w:val="00CA08FE"/>
    <w:rsid w:val="00CA185D"/>
    <w:rsid w:val="00CB1393"/>
    <w:rsid w:val="00CB1830"/>
    <w:rsid w:val="00CB1F7F"/>
    <w:rsid w:val="00CB2A35"/>
    <w:rsid w:val="00CB3331"/>
    <w:rsid w:val="00CB5204"/>
    <w:rsid w:val="00CB6471"/>
    <w:rsid w:val="00CC3C3B"/>
    <w:rsid w:val="00CC5C6F"/>
    <w:rsid w:val="00CC7BBB"/>
    <w:rsid w:val="00CD1116"/>
    <w:rsid w:val="00CD128B"/>
    <w:rsid w:val="00CD33CA"/>
    <w:rsid w:val="00CE06EB"/>
    <w:rsid w:val="00CE11DE"/>
    <w:rsid w:val="00CE5CCC"/>
    <w:rsid w:val="00CF033A"/>
    <w:rsid w:val="00CF0A35"/>
    <w:rsid w:val="00CF49EB"/>
    <w:rsid w:val="00CF6F85"/>
    <w:rsid w:val="00CF7B6F"/>
    <w:rsid w:val="00D03268"/>
    <w:rsid w:val="00D054D4"/>
    <w:rsid w:val="00D06AC2"/>
    <w:rsid w:val="00D12A3E"/>
    <w:rsid w:val="00D14BD5"/>
    <w:rsid w:val="00D14ED4"/>
    <w:rsid w:val="00D165ED"/>
    <w:rsid w:val="00D16A10"/>
    <w:rsid w:val="00D230F8"/>
    <w:rsid w:val="00D26FB1"/>
    <w:rsid w:val="00D27B0C"/>
    <w:rsid w:val="00D411C1"/>
    <w:rsid w:val="00D43D5F"/>
    <w:rsid w:val="00D44349"/>
    <w:rsid w:val="00D51CF8"/>
    <w:rsid w:val="00D52400"/>
    <w:rsid w:val="00D5284C"/>
    <w:rsid w:val="00D532BE"/>
    <w:rsid w:val="00D54DB9"/>
    <w:rsid w:val="00D60D83"/>
    <w:rsid w:val="00D62645"/>
    <w:rsid w:val="00D62D14"/>
    <w:rsid w:val="00D671E1"/>
    <w:rsid w:val="00D71C06"/>
    <w:rsid w:val="00D74143"/>
    <w:rsid w:val="00D7473E"/>
    <w:rsid w:val="00D75396"/>
    <w:rsid w:val="00D77658"/>
    <w:rsid w:val="00D8545D"/>
    <w:rsid w:val="00DA1BB5"/>
    <w:rsid w:val="00DA20A5"/>
    <w:rsid w:val="00DA7078"/>
    <w:rsid w:val="00DB1616"/>
    <w:rsid w:val="00DB4D23"/>
    <w:rsid w:val="00DB65FC"/>
    <w:rsid w:val="00DC2E17"/>
    <w:rsid w:val="00DC70C8"/>
    <w:rsid w:val="00DD31B2"/>
    <w:rsid w:val="00DD7F89"/>
    <w:rsid w:val="00DE1298"/>
    <w:rsid w:val="00DE24D5"/>
    <w:rsid w:val="00DE27A0"/>
    <w:rsid w:val="00DF0D7F"/>
    <w:rsid w:val="00DF1C7A"/>
    <w:rsid w:val="00DF300F"/>
    <w:rsid w:val="00DF342A"/>
    <w:rsid w:val="00DF5761"/>
    <w:rsid w:val="00DF6F8D"/>
    <w:rsid w:val="00E00B95"/>
    <w:rsid w:val="00E0368F"/>
    <w:rsid w:val="00E103E2"/>
    <w:rsid w:val="00E14206"/>
    <w:rsid w:val="00E16612"/>
    <w:rsid w:val="00E22A70"/>
    <w:rsid w:val="00E31224"/>
    <w:rsid w:val="00E36428"/>
    <w:rsid w:val="00E36CC7"/>
    <w:rsid w:val="00E37C62"/>
    <w:rsid w:val="00E37C8E"/>
    <w:rsid w:val="00E473D7"/>
    <w:rsid w:val="00E506EB"/>
    <w:rsid w:val="00E50EC1"/>
    <w:rsid w:val="00E5214B"/>
    <w:rsid w:val="00E54697"/>
    <w:rsid w:val="00E65327"/>
    <w:rsid w:val="00E70341"/>
    <w:rsid w:val="00E70F7B"/>
    <w:rsid w:val="00E75649"/>
    <w:rsid w:val="00E7725F"/>
    <w:rsid w:val="00E77B12"/>
    <w:rsid w:val="00E80233"/>
    <w:rsid w:val="00E806CB"/>
    <w:rsid w:val="00E80DB0"/>
    <w:rsid w:val="00E83046"/>
    <w:rsid w:val="00E83260"/>
    <w:rsid w:val="00E8337D"/>
    <w:rsid w:val="00E86F29"/>
    <w:rsid w:val="00E950E0"/>
    <w:rsid w:val="00E95CFC"/>
    <w:rsid w:val="00EA086C"/>
    <w:rsid w:val="00EA339A"/>
    <w:rsid w:val="00EA3538"/>
    <w:rsid w:val="00EA6F2C"/>
    <w:rsid w:val="00EB020D"/>
    <w:rsid w:val="00EB0A50"/>
    <w:rsid w:val="00EB2BD4"/>
    <w:rsid w:val="00EB3E28"/>
    <w:rsid w:val="00EC5FC6"/>
    <w:rsid w:val="00ED2EAA"/>
    <w:rsid w:val="00ED42B6"/>
    <w:rsid w:val="00ED46E0"/>
    <w:rsid w:val="00ED50B9"/>
    <w:rsid w:val="00ED6023"/>
    <w:rsid w:val="00EE1111"/>
    <w:rsid w:val="00EE2DF1"/>
    <w:rsid w:val="00EE773A"/>
    <w:rsid w:val="00EF6B0D"/>
    <w:rsid w:val="00EF774F"/>
    <w:rsid w:val="00F03E8A"/>
    <w:rsid w:val="00F04898"/>
    <w:rsid w:val="00F1173C"/>
    <w:rsid w:val="00F14C82"/>
    <w:rsid w:val="00F15D0B"/>
    <w:rsid w:val="00F166DA"/>
    <w:rsid w:val="00F20189"/>
    <w:rsid w:val="00F2231E"/>
    <w:rsid w:val="00F23B48"/>
    <w:rsid w:val="00F26C67"/>
    <w:rsid w:val="00F32C40"/>
    <w:rsid w:val="00F35037"/>
    <w:rsid w:val="00F375CA"/>
    <w:rsid w:val="00F4146E"/>
    <w:rsid w:val="00F42A06"/>
    <w:rsid w:val="00F42F16"/>
    <w:rsid w:val="00F44D35"/>
    <w:rsid w:val="00F45E83"/>
    <w:rsid w:val="00F46392"/>
    <w:rsid w:val="00F468DE"/>
    <w:rsid w:val="00F46D15"/>
    <w:rsid w:val="00F47370"/>
    <w:rsid w:val="00F5088B"/>
    <w:rsid w:val="00F51576"/>
    <w:rsid w:val="00F525F9"/>
    <w:rsid w:val="00F57C97"/>
    <w:rsid w:val="00F636EA"/>
    <w:rsid w:val="00F63BD6"/>
    <w:rsid w:val="00F643CE"/>
    <w:rsid w:val="00F662D6"/>
    <w:rsid w:val="00F7014D"/>
    <w:rsid w:val="00F72869"/>
    <w:rsid w:val="00F74CF7"/>
    <w:rsid w:val="00F751C8"/>
    <w:rsid w:val="00F84CD1"/>
    <w:rsid w:val="00F864D9"/>
    <w:rsid w:val="00F905D6"/>
    <w:rsid w:val="00F976A5"/>
    <w:rsid w:val="00FA05AA"/>
    <w:rsid w:val="00FA6DD6"/>
    <w:rsid w:val="00FB1443"/>
    <w:rsid w:val="00FB17A4"/>
    <w:rsid w:val="00FB2251"/>
    <w:rsid w:val="00FB3198"/>
    <w:rsid w:val="00FB4F34"/>
    <w:rsid w:val="00FB68B8"/>
    <w:rsid w:val="00FC2EC8"/>
    <w:rsid w:val="00FC4072"/>
    <w:rsid w:val="00FC6889"/>
    <w:rsid w:val="00FC748B"/>
    <w:rsid w:val="00FD0034"/>
    <w:rsid w:val="00FD1A9D"/>
    <w:rsid w:val="00FD2893"/>
    <w:rsid w:val="00FE2463"/>
    <w:rsid w:val="00FE2C8C"/>
    <w:rsid w:val="00FE3460"/>
    <w:rsid w:val="00FE564F"/>
    <w:rsid w:val="00FF03BD"/>
    <w:rsid w:val="00FF19B7"/>
    <w:rsid w:val="00FF515E"/>
    <w:rsid w:val="00FF646D"/>
    <w:rsid w:val="00FF7F31"/>
    <w:rsid w:val="011F0780"/>
    <w:rsid w:val="0153136F"/>
    <w:rsid w:val="01AC01E5"/>
    <w:rsid w:val="01BC7A38"/>
    <w:rsid w:val="01FE5E25"/>
    <w:rsid w:val="027F6C11"/>
    <w:rsid w:val="02854601"/>
    <w:rsid w:val="02BA5A14"/>
    <w:rsid w:val="035F566C"/>
    <w:rsid w:val="04161731"/>
    <w:rsid w:val="049F63C4"/>
    <w:rsid w:val="065307B6"/>
    <w:rsid w:val="06AA5F1B"/>
    <w:rsid w:val="075C44A4"/>
    <w:rsid w:val="077A38C4"/>
    <w:rsid w:val="07805979"/>
    <w:rsid w:val="08583F3E"/>
    <w:rsid w:val="08983E95"/>
    <w:rsid w:val="08E6051A"/>
    <w:rsid w:val="09347D79"/>
    <w:rsid w:val="09467985"/>
    <w:rsid w:val="095A26A9"/>
    <w:rsid w:val="0A467A77"/>
    <w:rsid w:val="0A6854A2"/>
    <w:rsid w:val="0AB32105"/>
    <w:rsid w:val="0B3C3981"/>
    <w:rsid w:val="0B3E79E5"/>
    <w:rsid w:val="0BB36A33"/>
    <w:rsid w:val="0C016B3F"/>
    <w:rsid w:val="0D1A5C3A"/>
    <w:rsid w:val="0DB84EEA"/>
    <w:rsid w:val="0F061B45"/>
    <w:rsid w:val="0F071819"/>
    <w:rsid w:val="0F9E62E6"/>
    <w:rsid w:val="10263ECC"/>
    <w:rsid w:val="10664004"/>
    <w:rsid w:val="117301C0"/>
    <w:rsid w:val="119518AF"/>
    <w:rsid w:val="127337E7"/>
    <w:rsid w:val="12E510EC"/>
    <w:rsid w:val="130E67FF"/>
    <w:rsid w:val="134A23B1"/>
    <w:rsid w:val="140A016F"/>
    <w:rsid w:val="146E1857"/>
    <w:rsid w:val="15B62D30"/>
    <w:rsid w:val="166F6EBE"/>
    <w:rsid w:val="16EB3B0B"/>
    <w:rsid w:val="17635D45"/>
    <w:rsid w:val="17D22D50"/>
    <w:rsid w:val="17E6123A"/>
    <w:rsid w:val="18105909"/>
    <w:rsid w:val="18C53B9A"/>
    <w:rsid w:val="19590956"/>
    <w:rsid w:val="199B7505"/>
    <w:rsid w:val="1AA801AF"/>
    <w:rsid w:val="1B142139"/>
    <w:rsid w:val="1B2D3842"/>
    <w:rsid w:val="1B902A05"/>
    <w:rsid w:val="1BEF279E"/>
    <w:rsid w:val="1C09648E"/>
    <w:rsid w:val="1C24227B"/>
    <w:rsid w:val="1C7F5578"/>
    <w:rsid w:val="1CA377B2"/>
    <w:rsid w:val="1D725B71"/>
    <w:rsid w:val="1DF82DB8"/>
    <w:rsid w:val="1E6A206D"/>
    <w:rsid w:val="1E747148"/>
    <w:rsid w:val="1F0B7256"/>
    <w:rsid w:val="1F833567"/>
    <w:rsid w:val="1FF51DE3"/>
    <w:rsid w:val="205D3F7D"/>
    <w:rsid w:val="207002F5"/>
    <w:rsid w:val="20854A1A"/>
    <w:rsid w:val="20CF0EA9"/>
    <w:rsid w:val="20E220EC"/>
    <w:rsid w:val="215439EB"/>
    <w:rsid w:val="21565910"/>
    <w:rsid w:val="218C7F08"/>
    <w:rsid w:val="221C499A"/>
    <w:rsid w:val="224C5263"/>
    <w:rsid w:val="225A03BC"/>
    <w:rsid w:val="22AD0C9F"/>
    <w:rsid w:val="22CE5C19"/>
    <w:rsid w:val="23154B44"/>
    <w:rsid w:val="23514177"/>
    <w:rsid w:val="237E0D36"/>
    <w:rsid w:val="24B77717"/>
    <w:rsid w:val="25420C8A"/>
    <w:rsid w:val="25D837D4"/>
    <w:rsid w:val="26046DA2"/>
    <w:rsid w:val="26202065"/>
    <w:rsid w:val="27145AC4"/>
    <w:rsid w:val="2772346D"/>
    <w:rsid w:val="278A1C25"/>
    <w:rsid w:val="2795541A"/>
    <w:rsid w:val="286C10AE"/>
    <w:rsid w:val="299254B6"/>
    <w:rsid w:val="29943465"/>
    <w:rsid w:val="2A0A12AA"/>
    <w:rsid w:val="2A771E27"/>
    <w:rsid w:val="2AA53713"/>
    <w:rsid w:val="2CD50F0C"/>
    <w:rsid w:val="2D070755"/>
    <w:rsid w:val="2DB70F11"/>
    <w:rsid w:val="2DCE2ED0"/>
    <w:rsid w:val="2EC22F66"/>
    <w:rsid w:val="2ECA056E"/>
    <w:rsid w:val="2FFE7C6C"/>
    <w:rsid w:val="2FFF6E39"/>
    <w:rsid w:val="30661D6D"/>
    <w:rsid w:val="31664168"/>
    <w:rsid w:val="31AA2534"/>
    <w:rsid w:val="31BA196D"/>
    <w:rsid w:val="322444FF"/>
    <w:rsid w:val="32D2625F"/>
    <w:rsid w:val="32ED6216"/>
    <w:rsid w:val="33194A90"/>
    <w:rsid w:val="34144241"/>
    <w:rsid w:val="344B4D7E"/>
    <w:rsid w:val="35382F87"/>
    <w:rsid w:val="35516C8C"/>
    <w:rsid w:val="356426DE"/>
    <w:rsid w:val="36836CD5"/>
    <w:rsid w:val="36ED24EF"/>
    <w:rsid w:val="37222660"/>
    <w:rsid w:val="378A3E86"/>
    <w:rsid w:val="3A900935"/>
    <w:rsid w:val="3AE91C56"/>
    <w:rsid w:val="3B061F85"/>
    <w:rsid w:val="3B0B14F4"/>
    <w:rsid w:val="3CE17D90"/>
    <w:rsid w:val="3D0C180E"/>
    <w:rsid w:val="3D3F3115"/>
    <w:rsid w:val="3EDD5D5C"/>
    <w:rsid w:val="409E08ED"/>
    <w:rsid w:val="40BA2AEA"/>
    <w:rsid w:val="41192E01"/>
    <w:rsid w:val="41225807"/>
    <w:rsid w:val="41C5348F"/>
    <w:rsid w:val="41F32730"/>
    <w:rsid w:val="42CA50B9"/>
    <w:rsid w:val="42F43621"/>
    <w:rsid w:val="436456DB"/>
    <w:rsid w:val="43E665FE"/>
    <w:rsid w:val="44FA4D1A"/>
    <w:rsid w:val="450161EE"/>
    <w:rsid w:val="45301117"/>
    <w:rsid w:val="468E4ACE"/>
    <w:rsid w:val="475C56CB"/>
    <w:rsid w:val="47AC4676"/>
    <w:rsid w:val="48F76DEB"/>
    <w:rsid w:val="49D51DA4"/>
    <w:rsid w:val="4AE65A77"/>
    <w:rsid w:val="4B933147"/>
    <w:rsid w:val="4C15023B"/>
    <w:rsid w:val="4CC07F5B"/>
    <w:rsid w:val="4DAD0D7C"/>
    <w:rsid w:val="4DD71760"/>
    <w:rsid w:val="4DD948AD"/>
    <w:rsid w:val="4DD958C7"/>
    <w:rsid w:val="4E466FB1"/>
    <w:rsid w:val="4E500193"/>
    <w:rsid w:val="4F282338"/>
    <w:rsid w:val="4FA457D5"/>
    <w:rsid w:val="50023F18"/>
    <w:rsid w:val="50506E2E"/>
    <w:rsid w:val="508B26AF"/>
    <w:rsid w:val="50AE2E3B"/>
    <w:rsid w:val="52805C36"/>
    <w:rsid w:val="542E0E05"/>
    <w:rsid w:val="54764D60"/>
    <w:rsid w:val="54903A6A"/>
    <w:rsid w:val="54DB3A36"/>
    <w:rsid w:val="551C0EFB"/>
    <w:rsid w:val="571B3E93"/>
    <w:rsid w:val="57C6512B"/>
    <w:rsid w:val="584D2308"/>
    <w:rsid w:val="58C23020"/>
    <w:rsid w:val="59D33B5F"/>
    <w:rsid w:val="59DE0B7C"/>
    <w:rsid w:val="5A6F0BC6"/>
    <w:rsid w:val="5D484E36"/>
    <w:rsid w:val="5D511461"/>
    <w:rsid w:val="5D837456"/>
    <w:rsid w:val="5D8437B4"/>
    <w:rsid w:val="5DBD5303"/>
    <w:rsid w:val="5E823056"/>
    <w:rsid w:val="5E9126A2"/>
    <w:rsid w:val="5FBC2585"/>
    <w:rsid w:val="5FE57BE5"/>
    <w:rsid w:val="5FF267A6"/>
    <w:rsid w:val="604344F7"/>
    <w:rsid w:val="61100F0B"/>
    <w:rsid w:val="61A0382D"/>
    <w:rsid w:val="61C3661A"/>
    <w:rsid w:val="61D21427"/>
    <w:rsid w:val="61E67B24"/>
    <w:rsid w:val="623D7558"/>
    <w:rsid w:val="62821B21"/>
    <w:rsid w:val="63000FA6"/>
    <w:rsid w:val="63944546"/>
    <w:rsid w:val="642A4E15"/>
    <w:rsid w:val="64675436"/>
    <w:rsid w:val="647E1614"/>
    <w:rsid w:val="64DB6B65"/>
    <w:rsid w:val="65EA460E"/>
    <w:rsid w:val="6652748F"/>
    <w:rsid w:val="668A3423"/>
    <w:rsid w:val="677A7C19"/>
    <w:rsid w:val="679E54F1"/>
    <w:rsid w:val="69211995"/>
    <w:rsid w:val="692239DA"/>
    <w:rsid w:val="6A3A4E51"/>
    <w:rsid w:val="6A9A6261"/>
    <w:rsid w:val="6AC9208D"/>
    <w:rsid w:val="6B1F53A1"/>
    <w:rsid w:val="6BBD3501"/>
    <w:rsid w:val="6BDE5500"/>
    <w:rsid w:val="6CFD3421"/>
    <w:rsid w:val="6EE67B2C"/>
    <w:rsid w:val="6F383FE4"/>
    <w:rsid w:val="6F7E46EE"/>
    <w:rsid w:val="70EB48F4"/>
    <w:rsid w:val="723774CD"/>
    <w:rsid w:val="730E62DC"/>
    <w:rsid w:val="751A5DF2"/>
    <w:rsid w:val="754C2FBA"/>
    <w:rsid w:val="76DE5419"/>
    <w:rsid w:val="776754D2"/>
    <w:rsid w:val="77C66C1C"/>
    <w:rsid w:val="787C0CCB"/>
    <w:rsid w:val="7AB2706B"/>
    <w:rsid w:val="7C1C11F4"/>
    <w:rsid w:val="7E121E64"/>
    <w:rsid w:val="7F0067FB"/>
    <w:rsid w:val="7F0E1E39"/>
    <w:rsid w:val="7F660F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1"/>
    <w:semiHidden/>
    <w:unhideWhenUsed/>
    <w:qFormat/>
    <w:uiPriority w:val="99"/>
    <w:pPr>
      <w:tabs>
        <w:tab w:val="center" w:pos="4153"/>
        <w:tab w:val="right" w:pos="8306"/>
      </w:tabs>
      <w:snapToGrid w:val="0"/>
      <w:jc w:val="left"/>
    </w:pPr>
    <w:rPr>
      <w:sz w:val="18"/>
      <w:szCs w:val="18"/>
    </w:rPr>
  </w:style>
  <w:style w:type="paragraph" w:styleId="4">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8">
    <w:name w:val="Emphasis"/>
    <w:basedOn w:val="7"/>
    <w:qFormat/>
    <w:uiPriority w:val="0"/>
    <w:rPr>
      <w:i/>
      <w:iCs/>
    </w:rPr>
  </w:style>
  <w:style w:type="character" w:styleId="9">
    <w:name w:val="Hyperlink"/>
    <w:basedOn w:val="7"/>
    <w:semiHidden/>
    <w:unhideWhenUsed/>
    <w:qFormat/>
    <w:uiPriority w:val="99"/>
    <w:rPr>
      <w:color w:val="0000FF"/>
      <w:u w:val="single"/>
    </w:rPr>
  </w:style>
  <w:style w:type="character" w:customStyle="1" w:styleId="10">
    <w:name w:val="页眉 Char"/>
    <w:basedOn w:val="7"/>
    <w:link w:val="4"/>
    <w:semiHidden/>
    <w:qFormat/>
    <w:uiPriority w:val="99"/>
    <w:rPr>
      <w:sz w:val="18"/>
      <w:szCs w:val="18"/>
    </w:rPr>
  </w:style>
  <w:style w:type="character" w:customStyle="1" w:styleId="11">
    <w:name w:val="页脚 Char"/>
    <w:basedOn w:val="7"/>
    <w:link w:val="3"/>
    <w:semiHidden/>
    <w:qFormat/>
    <w:uiPriority w:val="99"/>
    <w:rPr>
      <w:sz w:val="18"/>
      <w:szCs w:val="18"/>
    </w:rPr>
  </w:style>
  <w:style w:type="character" w:customStyle="1" w:styleId="12">
    <w:name w:val="批注框文本 Char"/>
    <w:basedOn w:val="7"/>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9</Pages>
  <Words>875</Words>
  <Characters>4988</Characters>
  <Lines>41</Lines>
  <Paragraphs>11</Paragraphs>
  <TotalTime>18</TotalTime>
  <ScaleCrop>false</ScaleCrop>
  <LinksUpToDate>false</LinksUpToDate>
  <CharactersWithSpaces>5852</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2019-05-06T01:54:00Z</dcterms:created>
  <dc:creator>jnrc0</dc:creator>
  <cp:lastModifiedBy>Administrator</cp:lastModifiedBy>
  <cp:lastPrinted>2019-12-02T07:52:00Z</cp:lastPrinted>
  <dcterms:modified xsi:type="dcterms:W3CDTF">2020-09-22T03:51:48Z</dcterms:modified>
  <cp:revision>1482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