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jc w:val="center"/>
        <w:rPr>
          <w:rFonts w:hint="eastAsia" w:ascii="宋体" w:hAnsi="宋体" w:eastAsia="宋体" w:cs="宋体"/>
          <w:i w:val="0"/>
          <w:caps w:val="0"/>
          <w:color w:val="333333"/>
          <w:spacing w:val="0"/>
          <w:sz w:val="44"/>
          <w:szCs w:val="44"/>
          <w:bdr w:val="none" w:color="auto" w:sz="0" w:space="0"/>
          <w:shd w:val="clear" w:fill="FFFFFF"/>
        </w:rPr>
      </w:pPr>
      <w:r>
        <w:rPr>
          <w:rFonts w:hint="eastAsia" w:ascii="宋体" w:hAnsi="宋体" w:eastAsia="宋体" w:cs="宋体"/>
          <w:i w:val="0"/>
          <w:caps w:val="0"/>
          <w:color w:val="000000"/>
          <w:spacing w:val="0"/>
          <w:sz w:val="44"/>
          <w:szCs w:val="44"/>
          <w:bdr w:val="none" w:color="auto" w:sz="0" w:space="0"/>
          <w:shd w:val="clear" w:fill="FFFFFF"/>
        </w:rPr>
        <w:t>关于印发</w:t>
      </w:r>
      <w:r>
        <w:rPr>
          <w:rFonts w:hint="eastAsia" w:ascii="宋体" w:hAnsi="宋体" w:eastAsia="宋体" w:cs="宋体"/>
          <w:i w:val="0"/>
          <w:caps w:val="0"/>
          <w:color w:val="333333"/>
          <w:spacing w:val="0"/>
          <w:sz w:val="44"/>
          <w:szCs w:val="44"/>
          <w:bdr w:val="none" w:color="auto" w:sz="0" w:space="0"/>
          <w:shd w:val="clear" w:fill="FFFFFF"/>
        </w:rPr>
        <w:t>山东省快递工程技术人才高级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jc w:val="center"/>
        <w:rPr>
          <w:rFonts w:hint="default" w:ascii="Helvetica" w:hAnsi="Helvetica" w:eastAsia="Helvetica" w:cs="Helvetica"/>
          <w:i w:val="0"/>
          <w:caps w:val="0"/>
          <w:color w:val="333333"/>
          <w:spacing w:val="0"/>
          <w:sz w:val="21"/>
          <w:szCs w:val="21"/>
        </w:rPr>
      </w:pPr>
      <w:r>
        <w:rPr>
          <w:rFonts w:hint="eastAsia" w:ascii="宋体" w:hAnsi="宋体" w:eastAsia="宋体" w:cs="宋体"/>
          <w:i w:val="0"/>
          <w:caps w:val="0"/>
          <w:color w:val="333333"/>
          <w:spacing w:val="0"/>
          <w:sz w:val="44"/>
          <w:szCs w:val="44"/>
          <w:bdr w:val="none" w:color="auto" w:sz="0" w:space="0"/>
          <w:shd w:val="clear" w:fill="FFFFFF"/>
        </w:rPr>
        <w:t>职称评价标准条件（试行）</w:t>
      </w:r>
      <w:r>
        <w:rPr>
          <w:rFonts w:hint="eastAsia" w:ascii="宋体" w:hAnsi="宋体" w:eastAsia="宋体" w:cs="宋体"/>
          <w:i w:val="0"/>
          <w:caps w:val="0"/>
          <w:color w:val="000000"/>
          <w:spacing w:val="0"/>
          <w:sz w:val="44"/>
          <w:szCs w:val="44"/>
          <w:bdr w:val="none" w:color="auto" w:sz="0" w:space="0"/>
          <w:shd w:val="clear" w:fill="FFFFFF"/>
        </w:rPr>
        <w:t>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ascii="仿宋_gb2312" w:hAnsi="仿宋_gb2312" w:eastAsia="仿宋_gb2312" w:cs="仿宋_gb2312"/>
          <w:i w:val="0"/>
          <w:caps w:val="0"/>
          <w:color w:val="333333"/>
          <w:spacing w:val="0"/>
          <w:sz w:val="32"/>
          <w:szCs w:val="32"/>
          <w:bdr w:val="none" w:color="auto" w:sz="0" w:space="0"/>
          <w:shd w:val="clear" w:fill="FFFFFF"/>
        </w:rPr>
        <w:t>各市邮政管理局、人力资源社会保障局，各有关单位：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32"/>
          <w:szCs w:val="32"/>
          <w:bdr w:val="none" w:color="auto" w:sz="0" w:space="0"/>
          <w:shd w:val="clear" w:fill="FFFFFF"/>
        </w:rPr>
        <w:t>现将《山东省快递工程技术人才高级职称评价标准条件（试行）》印发给你们，请遵照执行。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jc w:val="center"/>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32"/>
          <w:szCs w:val="32"/>
          <w:bdr w:val="none" w:color="auto" w:sz="0" w:space="0"/>
          <w:shd w:val="clear" w:fill="FFFFFF"/>
        </w:rPr>
        <w:t>山东省邮政管理局 山东省人力资源和社会保障厅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jc w:val="center"/>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32"/>
          <w:szCs w:val="32"/>
          <w:bdr w:val="none" w:color="auto" w:sz="0" w:space="0"/>
          <w:shd w:val="clear" w:fill="FFFFFF"/>
        </w:rPr>
        <w:t>2020年9月25日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jc w:val="center"/>
        <w:rPr>
          <w:rFonts w:hint="eastAsia" w:ascii="宋体" w:hAnsi="宋体" w:eastAsia="宋体" w:cs="宋体"/>
          <w:i w:val="0"/>
          <w:caps w:val="0"/>
          <w:color w:val="333333"/>
          <w:spacing w:val="0"/>
          <w:sz w:val="40"/>
          <w:szCs w:val="40"/>
          <w:bdr w:val="none" w:color="auto" w:sz="0" w:space="0"/>
          <w:shd w:val="clear" w:fill="FFFFFF"/>
        </w:rPr>
      </w:pPr>
      <w:r>
        <w:rPr>
          <w:rFonts w:hint="eastAsia" w:ascii="宋体" w:hAnsi="宋体" w:eastAsia="宋体" w:cs="宋体"/>
          <w:i w:val="0"/>
          <w:caps w:val="0"/>
          <w:color w:val="333333"/>
          <w:spacing w:val="0"/>
          <w:sz w:val="40"/>
          <w:szCs w:val="40"/>
          <w:bdr w:val="none" w:color="auto" w:sz="0" w:space="0"/>
          <w:shd w:val="clear" w:fill="FFFFFF"/>
        </w:rPr>
        <w:t>山东省快递工程技术人才高级职称评价标准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jc w:val="center"/>
        <w:rPr>
          <w:rFonts w:hint="default" w:ascii="Helvetica" w:hAnsi="Helvetica" w:eastAsia="Helvetica" w:cs="Helvetica"/>
          <w:i w:val="0"/>
          <w:caps w:val="0"/>
          <w:color w:val="333333"/>
          <w:spacing w:val="0"/>
          <w:sz w:val="21"/>
          <w:szCs w:val="21"/>
        </w:rPr>
      </w:pPr>
      <w:r>
        <w:rPr>
          <w:rFonts w:hint="eastAsia" w:ascii="宋体" w:hAnsi="宋体" w:eastAsia="宋体" w:cs="宋体"/>
          <w:i w:val="0"/>
          <w:caps w:val="0"/>
          <w:color w:val="333333"/>
          <w:spacing w:val="0"/>
          <w:sz w:val="40"/>
          <w:szCs w:val="40"/>
          <w:bdr w:val="none" w:color="auto" w:sz="0" w:space="0"/>
          <w:shd w:val="clear" w:fill="FFFFFF"/>
        </w:rPr>
        <w:t>条件（试行）</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ascii="黑体" w:hAnsi="宋体" w:eastAsia="黑体" w:cs="黑体"/>
          <w:i w:val="0"/>
          <w:caps w:val="0"/>
          <w:color w:val="auto"/>
          <w:spacing w:val="0"/>
          <w:sz w:val="32"/>
          <w:szCs w:val="32"/>
          <w:bdr w:val="none" w:color="auto" w:sz="0" w:space="0"/>
          <w:shd w:val="clear" w:fill="FFFFFF"/>
        </w:rPr>
        <w:t>第一章</w:t>
      </w:r>
      <w:r>
        <w:rPr>
          <w:rFonts w:hint="default" w:ascii="Helvetica" w:hAnsi="Helvetica" w:eastAsia="Helvetica" w:cs="Helvetica"/>
          <w:i w:val="0"/>
          <w:caps w:val="0"/>
          <w:color w:val="333333"/>
          <w:spacing w:val="0"/>
          <w:sz w:val="21"/>
          <w:szCs w:val="21"/>
          <w:bdr w:val="none" w:color="auto" w:sz="0" w:space="0"/>
          <w:shd w:val="clear" w:fill="FFFFFF"/>
        </w:rPr>
        <w:t> </w:t>
      </w:r>
      <w:r>
        <w:rPr>
          <w:rFonts w:hint="eastAsia" w:ascii="黑体" w:hAnsi="宋体" w:eastAsia="黑体" w:cs="黑体"/>
          <w:i w:val="0"/>
          <w:caps w:val="0"/>
          <w:color w:val="auto"/>
          <w:spacing w:val="0"/>
          <w:sz w:val="32"/>
          <w:szCs w:val="32"/>
          <w:bdr w:val="none" w:color="auto" w:sz="0" w:space="0"/>
          <w:shd w:val="clear" w:fill="FFFFFF"/>
        </w:rPr>
        <w:t>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eastAsia" w:ascii="黑体" w:hAnsi="宋体" w:eastAsia="黑体" w:cs="黑体"/>
          <w:i w:val="0"/>
          <w:caps w:val="0"/>
          <w:color w:val="auto"/>
          <w:spacing w:val="0"/>
          <w:sz w:val="32"/>
          <w:szCs w:val="32"/>
          <w:bdr w:val="none" w:color="auto" w:sz="0" w:space="0"/>
          <w:shd w:val="clear" w:fill="FFFFFF"/>
        </w:rPr>
        <w:t>第一条</w:t>
      </w:r>
      <w:r>
        <w:rPr>
          <w:rFonts w:hint="default" w:ascii="Helvetica" w:hAnsi="Helvetica" w:eastAsia="Helvetica" w:cs="Helvetica"/>
          <w:i w:val="0"/>
          <w:caps w:val="0"/>
          <w:color w:val="333333"/>
          <w:spacing w:val="0"/>
          <w:sz w:val="21"/>
          <w:szCs w:val="21"/>
          <w:bdr w:val="none" w:color="auto" w:sz="0" w:space="0"/>
          <w:shd w:val="clear" w:fill="FFFFFF"/>
        </w:rPr>
        <w:t> </w:t>
      </w:r>
      <w:r>
        <w:rPr>
          <w:rFonts w:hint="default" w:ascii="仿宋_gb2312" w:hAnsi="仿宋_gb2312" w:eastAsia="仿宋_gb2312" w:cs="仿宋_gb2312"/>
          <w:i w:val="0"/>
          <w:caps w:val="0"/>
          <w:color w:val="auto"/>
          <w:spacing w:val="0"/>
          <w:sz w:val="32"/>
          <w:szCs w:val="32"/>
          <w:bdr w:val="none" w:color="auto" w:sz="0" w:space="0"/>
          <w:shd w:val="clear" w:fill="FFFFFF"/>
        </w:rPr>
        <w:t>为健全和完善全省快递工程技术人才评价机制，培养造就高素质快递工程技术人才队伍，充分发挥职称评审在快递行业人才培养发展中的激励作用，根据《人力资源社会保障部</w:t>
      </w:r>
      <w:r>
        <w:rPr>
          <w:rFonts w:hint="default" w:ascii="Helvetica" w:hAnsi="Helvetica" w:eastAsia="Helvetica" w:cs="Helvetica"/>
          <w:i w:val="0"/>
          <w:caps w:val="0"/>
          <w:color w:val="333333"/>
          <w:spacing w:val="0"/>
          <w:sz w:val="21"/>
          <w:szCs w:val="21"/>
          <w:bdr w:val="none" w:color="auto" w:sz="0" w:space="0"/>
          <w:shd w:val="clear" w:fill="FFFFFF"/>
        </w:rPr>
        <w:t> </w:t>
      </w:r>
      <w:r>
        <w:rPr>
          <w:rFonts w:hint="default" w:ascii="仿宋_gb2312" w:hAnsi="仿宋_gb2312" w:eastAsia="仿宋_gb2312" w:cs="仿宋_gb2312"/>
          <w:i w:val="0"/>
          <w:caps w:val="0"/>
          <w:color w:val="auto"/>
          <w:spacing w:val="0"/>
          <w:sz w:val="32"/>
          <w:szCs w:val="32"/>
          <w:bdr w:val="none" w:color="auto" w:sz="0" w:space="0"/>
          <w:shd w:val="clear" w:fill="FFFFFF"/>
        </w:rPr>
        <w:t>工业和信息化部关于深化工程技术人才职称制度改革的指导意见》（人社部发〔</w:t>
      </w:r>
      <w:r>
        <w:rPr>
          <w:rFonts w:hint="eastAsia" w:ascii="宋体" w:hAnsi="宋体" w:eastAsia="宋体" w:cs="宋体"/>
          <w:i w:val="0"/>
          <w:caps w:val="0"/>
          <w:color w:val="auto"/>
          <w:spacing w:val="0"/>
          <w:sz w:val="32"/>
          <w:szCs w:val="32"/>
          <w:bdr w:val="none" w:color="auto" w:sz="0" w:space="0"/>
          <w:shd w:val="clear" w:fill="FFFFFF"/>
        </w:rPr>
        <w:t>2019</w:t>
      </w:r>
      <w:r>
        <w:rPr>
          <w:rFonts w:hint="default" w:ascii="仿宋_gb2312" w:hAnsi="仿宋_gb2312" w:eastAsia="仿宋_gb2312" w:cs="仿宋_gb2312"/>
          <w:i w:val="0"/>
          <w:caps w:val="0"/>
          <w:color w:val="auto"/>
          <w:spacing w:val="0"/>
          <w:sz w:val="32"/>
          <w:szCs w:val="32"/>
          <w:bdr w:val="none" w:color="auto" w:sz="0" w:space="0"/>
          <w:shd w:val="clear" w:fill="FFFFFF"/>
        </w:rPr>
        <w:t>〕</w:t>
      </w:r>
      <w:r>
        <w:rPr>
          <w:rFonts w:hint="eastAsia" w:ascii="宋体" w:hAnsi="宋体" w:eastAsia="宋体" w:cs="宋体"/>
          <w:i w:val="0"/>
          <w:caps w:val="0"/>
          <w:color w:val="auto"/>
          <w:spacing w:val="0"/>
          <w:sz w:val="32"/>
          <w:szCs w:val="32"/>
          <w:bdr w:val="none" w:color="auto" w:sz="0" w:space="0"/>
          <w:shd w:val="clear" w:fill="FFFFFF"/>
        </w:rPr>
        <w:t>16</w:t>
      </w:r>
      <w:r>
        <w:rPr>
          <w:rFonts w:hint="default" w:ascii="仿宋_gb2312" w:hAnsi="仿宋_gb2312" w:eastAsia="仿宋_gb2312" w:cs="仿宋_gb2312"/>
          <w:i w:val="0"/>
          <w:caps w:val="0"/>
          <w:color w:val="auto"/>
          <w:spacing w:val="0"/>
          <w:sz w:val="32"/>
          <w:szCs w:val="32"/>
          <w:bdr w:val="none" w:color="auto" w:sz="0" w:space="0"/>
          <w:shd w:val="clear" w:fill="FFFFFF"/>
        </w:rPr>
        <w:t>号）、《中共山东省委办公厅</w:t>
      </w:r>
      <w:r>
        <w:rPr>
          <w:rFonts w:hint="default" w:ascii="Helvetica" w:hAnsi="Helvetica" w:eastAsia="Helvetica" w:cs="Helvetica"/>
          <w:i w:val="0"/>
          <w:caps w:val="0"/>
          <w:color w:val="333333"/>
          <w:spacing w:val="0"/>
          <w:sz w:val="21"/>
          <w:szCs w:val="21"/>
          <w:bdr w:val="none" w:color="auto" w:sz="0" w:space="0"/>
          <w:shd w:val="clear" w:fill="FFFFFF"/>
        </w:rPr>
        <w:t> </w:t>
      </w:r>
      <w:r>
        <w:rPr>
          <w:rFonts w:hint="default" w:ascii="仿宋_gb2312" w:hAnsi="仿宋_gb2312" w:eastAsia="仿宋_gb2312" w:cs="仿宋_gb2312"/>
          <w:i w:val="0"/>
          <w:caps w:val="0"/>
          <w:color w:val="auto"/>
          <w:spacing w:val="0"/>
          <w:sz w:val="32"/>
          <w:szCs w:val="32"/>
          <w:bdr w:val="none" w:color="auto" w:sz="0" w:space="0"/>
          <w:shd w:val="clear" w:fill="FFFFFF"/>
        </w:rPr>
        <w:t>山东省人民政府办公厅印发</w:t>
      </w:r>
      <w:r>
        <w:rPr>
          <w:rFonts w:hint="eastAsia" w:ascii="宋体" w:hAnsi="宋体" w:eastAsia="宋体" w:cs="宋体"/>
          <w:i w:val="0"/>
          <w:caps w:val="0"/>
          <w:color w:val="auto"/>
          <w:spacing w:val="0"/>
          <w:sz w:val="32"/>
          <w:szCs w:val="32"/>
          <w:bdr w:val="none" w:color="auto" w:sz="0" w:space="0"/>
          <w:shd w:val="clear" w:fill="FFFFFF"/>
        </w:rPr>
        <w:t>&lt;</w:t>
      </w:r>
      <w:r>
        <w:rPr>
          <w:rFonts w:hint="default" w:ascii="仿宋_gb2312" w:hAnsi="仿宋_gb2312" w:eastAsia="仿宋_gb2312" w:cs="仿宋_gb2312"/>
          <w:i w:val="0"/>
          <w:caps w:val="0"/>
          <w:color w:val="auto"/>
          <w:spacing w:val="0"/>
          <w:sz w:val="32"/>
          <w:szCs w:val="32"/>
          <w:bdr w:val="none" w:color="auto" w:sz="0" w:space="0"/>
          <w:shd w:val="clear" w:fill="FFFFFF"/>
        </w:rPr>
        <w:t>关于深化职称制度改革的实施意见</w:t>
      </w:r>
      <w:r>
        <w:rPr>
          <w:rFonts w:hint="eastAsia" w:ascii="宋体" w:hAnsi="宋体" w:eastAsia="宋体" w:cs="宋体"/>
          <w:i w:val="0"/>
          <w:caps w:val="0"/>
          <w:color w:val="auto"/>
          <w:spacing w:val="0"/>
          <w:sz w:val="32"/>
          <w:szCs w:val="32"/>
          <w:bdr w:val="none" w:color="auto" w:sz="0" w:space="0"/>
          <w:shd w:val="clear" w:fill="FFFFFF"/>
        </w:rPr>
        <w:t>&gt;</w:t>
      </w:r>
      <w:r>
        <w:rPr>
          <w:rFonts w:hint="default" w:ascii="仿宋_gb2312" w:hAnsi="仿宋_gb2312" w:eastAsia="仿宋_gb2312" w:cs="仿宋_gb2312"/>
          <w:i w:val="0"/>
          <w:caps w:val="0"/>
          <w:color w:val="auto"/>
          <w:spacing w:val="0"/>
          <w:sz w:val="32"/>
          <w:szCs w:val="32"/>
          <w:bdr w:val="none" w:color="auto" w:sz="0" w:space="0"/>
          <w:shd w:val="clear" w:fill="FFFFFF"/>
        </w:rPr>
        <w:t>的通知》（鲁办发〔</w:t>
      </w:r>
      <w:r>
        <w:rPr>
          <w:rFonts w:hint="eastAsia" w:ascii="宋体" w:hAnsi="宋体" w:eastAsia="宋体" w:cs="宋体"/>
          <w:i w:val="0"/>
          <w:caps w:val="0"/>
          <w:color w:val="auto"/>
          <w:spacing w:val="0"/>
          <w:sz w:val="32"/>
          <w:szCs w:val="32"/>
          <w:bdr w:val="none" w:color="auto" w:sz="0" w:space="0"/>
          <w:shd w:val="clear" w:fill="FFFFFF"/>
        </w:rPr>
        <w:t>2018</w:t>
      </w:r>
      <w:r>
        <w:rPr>
          <w:rFonts w:hint="default" w:ascii="仿宋_gb2312" w:hAnsi="仿宋_gb2312" w:eastAsia="仿宋_gb2312" w:cs="仿宋_gb2312"/>
          <w:i w:val="0"/>
          <w:caps w:val="0"/>
          <w:color w:val="auto"/>
          <w:spacing w:val="0"/>
          <w:sz w:val="32"/>
          <w:szCs w:val="32"/>
          <w:bdr w:val="none" w:color="auto" w:sz="0" w:space="0"/>
          <w:shd w:val="clear" w:fill="FFFFFF"/>
        </w:rPr>
        <w:t>〕</w:t>
      </w:r>
      <w:r>
        <w:rPr>
          <w:rFonts w:hint="eastAsia" w:ascii="宋体" w:hAnsi="宋体" w:eastAsia="宋体" w:cs="宋体"/>
          <w:i w:val="0"/>
          <w:caps w:val="0"/>
          <w:color w:val="auto"/>
          <w:spacing w:val="0"/>
          <w:sz w:val="32"/>
          <w:szCs w:val="32"/>
          <w:bdr w:val="none" w:color="auto" w:sz="0" w:space="0"/>
          <w:shd w:val="clear" w:fill="FFFFFF"/>
        </w:rPr>
        <w:t>1</w:t>
      </w:r>
      <w:r>
        <w:rPr>
          <w:rFonts w:hint="default" w:ascii="仿宋_gb2312" w:hAnsi="仿宋_gb2312" w:eastAsia="仿宋_gb2312" w:cs="仿宋_gb2312"/>
          <w:i w:val="0"/>
          <w:caps w:val="0"/>
          <w:color w:val="auto"/>
          <w:spacing w:val="0"/>
          <w:sz w:val="32"/>
          <w:szCs w:val="32"/>
          <w:bdr w:val="none" w:color="auto" w:sz="0" w:space="0"/>
          <w:shd w:val="clear" w:fill="FFFFFF"/>
        </w:rPr>
        <w:t>号）等文件精神，结合全省快递工程专业实际情况，制定本标准条件。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eastAsia" w:ascii="黑体" w:hAnsi="宋体" w:eastAsia="黑体" w:cs="黑体"/>
          <w:i w:val="0"/>
          <w:caps w:val="0"/>
          <w:color w:val="auto"/>
          <w:spacing w:val="0"/>
          <w:sz w:val="32"/>
          <w:szCs w:val="32"/>
          <w:bdr w:val="none" w:color="auto" w:sz="0" w:space="0"/>
          <w:shd w:val="clear" w:fill="FFFFFF"/>
        </w:rPr>
        <w:t>第二条</w:t>
      </w:r>
      <w:r>
        <w:rPr>
          <w:rFonts w:hint="default" w:ascii="仿宋_gb2312" w:hAnsi="仿宋_gb2312" w:eastAsia="仿宋_gb2312" w:cs="仿宋_gb2312"/>
          <w:i w:val="0"/>
          <w:caps w:val="0"/>
          <w:color w:val="auto"/>
          <w:spacing w:val="0"/>
          <w:sz w:val="32"/>
          <w:szCs w:val="32"/>
          <w:bdr w:val="none" w:color="auto" w:sz="0" w:space="0"/>
          <w:shd w:val="clear" w:fill="FFFFFF"/>
        </w:rPr>
        <w:t> 快递工程技术专业高级职称分设副高级和正高级，名称对应为快递工程专业高级工程师和快递工程专业正高级工程师。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eastAsia" w:ascii="黑体" w:hAnsi="宋体" w:eastAsia="黑体" w:cs="黑体"/>
          <w:i w:val="0"/>
          <w:caps w:val="0"/>
          <w:color w:val="auto"/>
          <w:spacing w:val="0"/>
          <w:sz w:val="32"/>
          <w:szCs w:val="32"/>
          <w:bdr w:val="none" w:color="auto" w:sz="0" w:space="0"/>
          <w:shd w:val="clear" w:fill="FFFFFF"/>
        </w:rPr>
        <w:t>第三条</w:t>
      </w:r>
      <w:r>
        <w:rPr>
          <w:rFonts w:hint="default" w:ascii="Helvetica" w:hAnsi="Helvetica" w:eastAsia="Helvetica" w:cs="Helvetica"/>
          <w:i w:val="0"/>
          <w:caps w:val="0"/>
          <w:color w:val="333333"/>
          <w:spacing w:val="0"/>
          <w:sz w:val="21"/>
          <w:szCs w:val="21"/>
          <w:bdr w:val="none" w:color="auto" w:sz="0" w:space="0"/>
          <w:shd w:val="clear" w:fill="FFFFFF"/>
        </w:rPr>
        <w:t> </w:t>
      </w:r>
      <w:r>
        <w:rPr>
          <w:rFonts w:hint="default" w:ascii="仿宋_gb2312" w:hAnsi="仿宋_gb2312" w:eastAsia="仿宋_gb2312" w:cs="仿宋_gb2312"/>
          <w:i w:val="0"/>
          <w:caps w:val="0"/>
          <w:color w:val="auto"/>
          <w:spacing w:val="0"/>
          <w:sz w:val="32"/>
          <w:szCs w:val="32"/>
          <w:bdr w:val="none" w:color="auto" w:sz="0" w:space="0"/>
          <w:shd w:val="clear" w:fill="FFFFFF"/>
        </w:rPr>
        <w:t>本标准条件适用于全省从事快递设备工程、快递网路工程、快递信息工程等岗位上（以下简称为“本专业”）工作的专业技术人才。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jc w:val="center"/>
        <w:rPr>
          <w:rFonts w:hint="default" w:ascii="Helvetica" w:hAnsi="Helvetica" w:eastAsia="Helvetica" w:cs="Helvetica"/>
          <w:i w:val="0"/>
          <w:caps w:val="0"/>
          <w:color w:val="333333"/>
          <w:spacing w:val="0"/>
          <w:sz w:val="21"/>
          <w:szCs w:val="21"/>
        </w:rPr>
      </w:pPr>
      <w:r>
        <w:rPr>
          <w:rFonts w:hint="eastAsia" w:ascii="黑体" w:hAnsi="宋体" w:eastAsia="黑体" w:cs="黑体"/>
          <w:i w:val="0"/>
          <w:caps w:val="0"/>
          <w:color w:val="auto"/>
          <w:spacing w:val="0"/>
          <w:sz w:val="32"/>
          <w:szCs w:val="32"/>
          <w:bdr w:val="none" w:color="auto" w:sz="0" w:space="0"/>
          <w:shd w:val="clear" w:fill="FFFFFF"/>
        </w:rPr>
        <w:t>第二章</w:t>
      </w:r>
      <w:r>
        <w:rPr>
          <w:rFonts w:hint="default" w:ascii="Helvetica" w:hAnsi="Helvetica" w:eastAsia="Helvetica" w:cs="Helvetica"/>
          <w:i w:val="0"/>
          <w:caps w:val="0"/>
          <w:color w:val="333333"/>
          <w:spacing w:val="0"/>
          <w:sz w:val="21"/>
          <w:szCs w:val="21"/>
          <w:bdr w:val="none" w:color="auto" w:sz="0" w:space="0"/>
          <w:shd w:val="clear" w:fill="FFFFFF"/>
        </w:rPr>
        <w:t> </w:t>
      </w:r>
      <w:r>
        <w:rPr>
          <w:rFonts w:hint="eastAsia" w:ascii="黑体" w:hAnsi="宋体" w:eastAsia="黑体" w:cs="黑体"/>
          <w:i w:val="0"/>
          <w:caps w:val="0"/>
          <w:color w:val="auto"/>
          <w:spacing w:val="0"/>
          <w:sz w:val="32"/>
          <w:szCs w:val="32"/>
          <w:bdr w:val="none" w:color="auto" w:sz="0" w:space="0"/>
          <w:shd w:val="clear" w:fill="FFFFFF"/>
        </w:rPr>
        <w:t>基本条件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eastAsia" w:ascii="黑体" w:hAnsi="宋体" w:eastAsia="黑体" w:cs="黑体"/>
          <w:i w:val="0"/>
          <w:caps w:val="0"/>
          <w:color w:val="333333"/>
          <w:spacing w:val="0"/>
          <w:sz w:val="36"/>
          <w:szCs w:val="36"/>
          <w:bdr w:val="none" w:color="auto" w:sz="0" w:space="0"/>
          <w:shd w:val="clear" w:fill="FFFFFF"/>
        </w:rPr>
        <w:t>第四条</w:t>
      </w:r>
      <w:r>
        <w:rPr>
          <w:rFonts w:hint="default" w:ascii="Helvetica" w:hAnsi="Helvetica" w:eastAsia="Helvetica" w:cs="Helvetica"/>
          <w:i w:val="0"/>
          <w:caps w:val="0"/>
          <w:color w:val="333333"/>
          <w:spacing w:val="0"/>
          <w:sz w:val="36"/>
          <w:szCs w:val="36"/>
          <w:bdr w:val="none" w:color="auto" w:sz="0" w:space="0"/>
          <w:shd w:val="clear" w:fill="FFFFFF"/>
        </w:rPr>
        <w:t> </w:t>
      </w:r>
      <w:r>
        <w:rPr>
          <w:rFonts w:hint="default" w:ascii="仿宋_gb2312" w:hAnsi="仿宋_gb2312" w:eastAsia="仿宋_gb2312" w:cs="仿宋_gb2312"/>
          <w:i w:val="0"/>
          <w:caps w:val="0"/>
          <w:color w:val="333333"/>
          <w:spacing w:val="0"/>
          <w:sz w:val="36"/>
          <w:szCs w:val="36"/>
          <w:bdr w:val="none" w:color="auto" w:sz="0" w:space="0"/>
          <w:shd w:val="clear" w:fill="FFFFFF"/>
        </w:rPr>
        <w:t>拥护党的领导，遵守中华人民共和国宪法和法律法规。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eastAsia" w:ascii="黑体" w:hAnsi="宋体" w:eastAsia="黑体" w:cs="黑体"/>
          <w:i w:val="0"/>
          <w:caps w:val="0"/>
          <w:color w:val="333333"/>
          <w:spacing w:val="0"/>
          <w:sz w:val="36"/>
          <w:szCs w:val="36"/>
          <w:bdr w:val="none" w:color="auto" w:sz="0" w:space="0"/>
          <w:shd w:val="clear" w:fill="FFFFFF"/>
        </w:rPr>
        <w:t>第五条</w:t>
      </w:r>
      <w:r>
        <w:rPr>
          <w:rFonts w:hint="default" w:ascii="Helvetica" w:hAnsi="Helvetica" w:eastAsia="Helvetica" w:cs="Helvetica"/>
          <w:i w:val="0"/>
          <w:caps w:val="0"/>
          <w:color w:val="333333"/>
          <w:spacing w:val="0"/>
          <w:sz w:val="36"/>
          <w:szCs w:val="36"/>
          <w:bdr w:val="none" w:color="auto" w:sz="0" w:space="0"/>
          <w:shd w:val="clear" w:fill="FFFFFF"/>
        </w:rPr>
        <w:t> </w:t>
      </w:r>
      <w:r>
        <w:rPr>
          <w:rFonts w:hint="default" w:ascii="仿宋_gb2312" w:hAnsi="仿宋_gb2312" w:eastAsia="仿宋_gb2312" w:cs="仿宋_gb2312"/>
          <w:i w:val="0"/>
          <w:caps w:val="0"/>
          <w:color w:val="333333"/>
          <w:spacing w:val="0"/>
          <w:sz w:val="36"/>
          <w:szCs w:val="36"/>
          <w:bdr w:val="none" w:color="auto" w:sz="0" w:space="0"/>
          <w:shd w:val="clear" w:fill="FFFFFF"/>
        </w:rPr>
        <w:t>具有良好的职业道德、敬业精神，作风端正。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eastAsia" w:ascii="黑体" w:hAnsi="宋体" w:eastAsia="黑体" w:cs="黑体"/>
          <w:i w:val="0"/>
          <w:caps w:val="0"/>
          <w:color w:val="333333"/>
          <w:spacing w:val="0"/>
          <w:sz w:val="36"/>
          <w:szCs w:val="36"/>
          <w:bdr w:val="none" w:color="auto" w:sz="0" w:space="0"/>
          <w:shd w:val="clear" w:fill="FFFFFF"/>
        </w:rPr>
        <w:t>第六条</w:t>
      </w:r>
      <w:r>
        <w:rPr>
          <w:rFonts w:hint="default" w:ascii="Helvetica" w:hAnsi="Helvetica" w:eastAsia="Helvetica" w:cs="Helvetica"/>
          <w:i w:val="0"/>
          <w:caps w:val="0"/>
          <w:color w:val="333333"/>
          <w:spacing w:val="0"/>
          <w:sz w:val="36"/>
          <w:szCs w:val="36"/>
          <w:bdr w:val="none" w:color="auto" w:sz="0" w:space="0"/>
          <w:shd w:val="clear" w:fill="FFFFFF"/>
        </w:rPr>
        <w:t> </w:t>
      </w:r>
      <w:r>
        <w:rPr>
          <w:rFonts w:hint="default" w:ascii="仿宋_gb2312" w:hAnsi="仿宋_gb2312" w:eastAsia="仿宋_gb2312" w:cs="仿宋_gb2312"/>
          <w:i w:val="0"/>
          <w:caps w:val="0"/>
          <w:color w:val="333333"/>
          <w:spacing w:val="0"/>
          <w:sz w:val="36"/>
          <w:szCs w:val="36"/>
          <w:bdr w:val="none" w:color="auto" w:sz="0" w:space="0"/>
          <w:shd w:val="clear" w:fill="FFFFFF"/>
        </w:rPr>
        <w:t>热爱本职工作，认真履行岗位职责。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eastAsia" w:ascii="黑体" w:hAnsi="宋体" w:eastAsia="黑体" w:cs="黑体"/>
          <w:i w:val="0"/>
          <w:caps w:val="0"/>
          <w:color w:val="333333"/>
          <w:spacing w:val="0"/>
          <w:sz w:val="36"/>
          <w:szCs w:val="36"/>
          <w:bdr w:val="none" w:color="auto" w:sz="0" w:space="0"/>
          <w:shd w:val="clear" w:fill="FFFFFF"/>
        </w:rPr>
        <w:t>第七条</w:t>
      </w:r>
      <w:r>
        <w:rPr>
          <w:rFonts w:hint="default" w:ascii="Helvetica" w:hAnsi="Helvetica" w:eastAsia="Helvetica" w:cs="Helvetica"/>
          <w:i w:val="0"/>
          <w:caps w:val="0"/>
          <w:color w:val="333333"/>
          <w:spacing w:val="0"/>
          <w:sz w:val="36"/>
          <w:szCs w:val="36"/>
          <w:bdr w:val="none" w:color="auto" w:sz="0" w:space="0"/>
          <w:shd w:val="clear" w:fill="FFFFFF"/>
        </w:rPr>
        <w:t> </w:t>
      </w:r>
      <w:r>
        <w:rPr>
          <w:rFonts w:hint="default" w:ascii="仿宋_gb2312" w:hAnsi="仿宋_gb2312" w:eastAsia="仿宋_gb2312" w:cs="仿宋_gb2312"/>
          <w:i w:val="0"/>
          <w:caps w:val="0"/>
          <w:color w:val="333333"/>
          <w:spacing w:val="0"/>
          <w:sz w:val="36"/>
          <w:szCs w:val="36"/>
          <w:bdr w:val="none" w:color="auto" w:sz="0" w:space="0"/>
          <w:shd w:val="clear" w:fill="FFFFFF"/>
        </w:rPr>
        <w:t>根据国家和省有关规定参加并完成继续教育学习任务。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eastAsia" w:ascii="黑体" w:hAnsi="宋体" w:eastAsia="黑体" w:cs="黑体"/>
          <w:i w:val="0"/>
          <w:caps w:val="0"/>
          <w:color w:val="333333"/>
          <w:spacing w:val="0"/>
          <w:sz w:val="36"/>
          <w:szCs w:val="36"/>
          <w:bdr w:val="none" w:color="auto" w:sz="0" w:space="0"/>
          <w:shd w:val="clear" w:fill="FFFFFF"/>
        </w:rPr>
        <w:t>第八条</w:t>
      </w:r>
      <w:r>
        <w:rPr>
          <w:rFonts w:hint="default" w:ascii="Helvetica" w:hAnsi="Helvetica" w:eastAsia="Helvetica" w:cs="Helvetica"/>
          <w:i w:val="0"/>
          <w:caps w:val="0"/>
          <w:color w:val="333333"/>
          <w:spacing w:val="0"/>
          <w:sz w:val="36"/>
          <w:szCs w:val="36"/>
          <w:bdr w:val="none" w:color="auto" w:sz="0" w:space="0"/>
          <w:shd w:val="clear" w:fill="FFFFFF"/>
        </w:rPr>
        <w:t> </w:t>
      </w:r>
      <w:r>
        <w:rPr>
          <w:rFonts w:hint="default" w:ascii="仿宋_gb2312" w:hAnsi="仿宋_gb2312" w:eastAsia="仿宋_gb2312" w:cs="仿宋_gb2312"/>
          <w:i w:val="0"/>
          <w:caps w:val="0"/>
          <w:color w:val="333333"/>
          <w:spacing w:val="0"/>
          <w:sz w:val="36"/>
          <w:szCs w:val="36"/>
          <w:bdr w:val="none" w:color="auto" w:sz="0" w:space="0"/>
          <w:shd w:val="clear" w:fill="FFFFFF"/>
        </w:rPr>
        <w:t>法律法规规定需取得职业资格的，应具备相应职业资格。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jc w:val="center"/>
        <w:rPr>
          <w:rFonts w:hint="default" w:ascii="Helvetica" w:hAnsi="Helvetica" w:eastAsia="Helvetica" w:cs="Helvetica"/>
          <w:i w:val="0"/>
          <w:caps w:val="0"/>
          <w:color w:val="333333"/>
          <w:spacing w:val="0"/>
          <w:sz w:val="21"/>
          <w:szCs w:val="21"/>
        </w:rPr>
      </w:pPr>
      <w:r>
        <w:rPr>
          <w:rFonts w:hint="eastAsia" w:ascii="黑体" w:hAnsi="宋体" w:eastAsia="黑体" w:cs="黑体"/>
          <w:i w:val="0"/>
          <w:caps w:val="0"/>
          <w:color w:val="333333"/>
          <w:spacing w:val="0"/>
          <w:sz w:val="36"/>
          <w:szCs w:val="36"/>
          <w:bdr w:val="none" w:color="auto" w:sz="0" w:space="0"/>
          <w:shd w:val="clear" w:fill="FFFFFF"/>
        </w:rPr>
        <w:t>第三章</w:t>
      </w:r>
      <w:r>
        <w:rPr>
          <w:rFonts w:ascii="Times New Roman" w:hAnsi="Times New Roman" w:eastAsia="Helvetica" w:cs="Times New Roman"/>
          <w:i w:val="0"/>
          <w:caps w:val="0"/>
          <w:color w:val="333333"/>
          <w:spacing w:val="0"/>
          <w:sz w:val="36"/>
          <w:szCs w:val="36"/>
          <w:bdr w:val="none" w:color="auto" w:sz="0" w:space="0"/>
          <w:shd w:val="clear" w:fill="FFFFFF"/>
        </w:rPr>
        <w:t> </w:t>
      </w:r>
      <w:r>
        <w:rPr>
          <w:rFonts w:hint="eastAsia" w:ascii="黑体" w:hAnsi="宋体" w:eastAsia="黑体" w:cs="黑体"/>
          <w:i w:val="0"/>
          <w:caps w:val="0"/>
          <w:color w:val="333333"/>
          <w:spacing w:val="0"/>
          <w:sz w:val="36"/>
          <w:szCs w:val="36"/>
          <w:bdr w:val="none" w:color="auto" w:sz="0" w:space="0"/>
          <w:shd w:val="clear" w:fill="FFFFFF"/>
        </w:rPr>
        <w:t>学历资历条件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eastAsia" w:ascii="黑体" w:hAnsi="宋体" w:eastAsia="黑体" w:cs="黑体"/>
          <w:i w:val="0"/>
          <w:caps w:val="0"/>
          <w:color w:val="333333"/>
          <w:spacing w:val="0"/>
          <w:sz w:val="36"/>
          <w:szCs w:val="36"/>
          <w:bdr w:val="none" w:color="auto" w:sz="0" w:space="0"/>
          <w:shd w:val="clear" w:fill="FFFFFF"/>
        </w:rPr>
        <w:t>第九条</w:t>
      </w:r>
      <w:r>
        <w:rPr>
          <w:rFonts w:hint="default" w:ascii="Helvetica" w:hAnsi="Helvetica" w:eastAsia="Helvetica" w:cs="Helvetica"/>
          <w:i w:val="0"/>
          <w:caps w:val="0"/>
          <w:color w:val="333333"/>
          <w:spacing w:val="0"/>
          <w:sz w:val="36"/>
          <w:szCs w:val="36"/>
          <w:bdr w:val="none" w:color="auto" w:sz="0" w:space="0"/>
          <w:shd w:val="clear" w:fill="FFFFFF"/>
        </w:rPr>
        <w:t> </w:t>
      </w:r>
      <w:r>
        <w:rPr>
          <w:rFonts w:hint="default" w:ascii="仿宋_gb2312" w:hAnsi="仿宋_gb2312" w:eastAsia="仿宋_gb2312" w:cs="仿宋_gb2312"/>
          <w:i w:val="0"/>
          <w:caps w:val="0"/>
          <w:color w:val="333333"/>
          <w:spacing w:val="0"/>
          <w:sz w:val="36"/>
          <w:szCs w:val="36"/>
          <w:bdr w:val="none" w:color="auto" w:sz="0" w:space="0"/>
          <w:shd w:val="clear" w:fill="FFFFFF"/>
        </w:rPr>
        <w:t>申报快递工程专业高级工程师职称，具备博士学位，取得工程师职称后，从事本专业技术工作满2</w:t>
      </w:r>
      <w:r>
        <w:rPr>
          <w:rFonts w:hint="default" w:ascii="Helvetica" w:hAnsi="Helvetica" w:eastAsia="Helvetica" w:cs="Helvetica"/>
          <w:i w:val="0"/>
          <w:caps w:val="0"/>
          <w:color w:val="333333"/>
          <w:spacing w:val="0"/>
          <w:sz w:val="36"/>
          <w:szCs w:val="36"/>
          <w:bdr w:val="none" w:color="auto" w:sz="0" w:space="0"/>
          <w:shd w:val="clear" w:fill="FFFFFF"/>
        </w:rPr>
        <w:t>年，且近2</w:t>
      </w:r>
      <w:r>
        <w:rPr>
          <w:rFonts w:hint="default" w:ascii="Helvetica" w:hAnsi="Helvetica" w:eastAsia="Helvetica" w:cs="Helvetica"/>
          <w:i w:val="0"/>
          <w:caps w:val="0"/>
          <w:color w:val="333333"/>
          <w:spacing w:val="0"/>
          <w:sz w:val="21"/>
          <w:szCs w:val="21"/>
          <w:bdr w:val="none" w:color="auto" w:sz="0" w:space="0"/>
          <w:shd w:val="clear" w:fill="FFFFFF"/>
        </w:rPr>
        <w:t>年年度考核结果均为合格以上；或具备硕士学位，或第二学士学位，或大学本科学历，或学士学位，取得工程师职称后，从事本专业技术工作满5年，且近5年年度考核结果均为合格以上。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eastAsia" w:ascii="黑体" w:hAnsi="宋体" w:eastAsia="黑体" w:cs="黑体"/>
          <w:i w:val="0"/>
          <w:caps w:val="0"/>
          <w:color w:val="333333"/>
          <w:spacing w:val="0"/>
          <w:sz w:val="36"/>
          <w:szCs w:val="36"/>
          <w:bdr w:val="none" w:color="auto" w:sz="0" w:space="0"/>
          <w:shd w:val="clear" w:fill="FFFFFF"/>
        </w:rPr>
        <w:t>第十条</w:t>
      </w:r>
      <w:r>
        <w:rPr>
          <w:rFonts w:hint="default" w:ascii="仿宋_gb2312" w:hAnsi="仿宋_gb2312" w:eastAsia="仿宋_gb2312" w:cs="仿宋_gb2312"/>
          <w:i w:val="0"/>
          <w:caps w:val="0"/>
          <w:color w:val="333333"/>
          <w:spacing w:val="0"/>
          <w:sz w:val="36"/>
          <w:szCs w:val="36"/>
          <w:bdr w:val="none" w:color="auto" w:sz="0" w:space="0"/>
          <w:shd w:val="clear" w:fill="FFFFFF"/>
        </w:rPr>
        <w:t> 申报快递工程专业正高级工程师职称，具备大学本科及以上学历或学士以上学位，取得高级工程师职称后，从事本专业技术工作满5</w:t>
      </w:r>
      <w:r>
        <w:rPr>
          <w:rFonts w:hint="default" w:ascii="Helvetica" w:hAnsi="Helvetica" w:eastAsia="Helvetica" w:cs="Helvetica"/>
          <w:i w:val="0"/>
          <w:caps w:val="0"/>
          <w:color w:val="333333"/>
          <w:spacing w:val="0"/>
          <w:sz w:val="36"/>
          <w:szCs w:val="36"/>
          <w:bdr w:val="none" w:color="auto" w:sz="0" w:space="0"/>
          <w:shd w:val="clear" w:fill="FFFFFF"/>
        </w:rPr>
        <w:t>年，且近5</w:t>
      </w:r>
      <w:r>
        <w:rPr>
          <w:rFonts w:hint="default" w:ascii="Helvetica" w:hAnsi="Helvetica" w:eastAsia="Helvetica" w:cs="Helvetica"/>
          <w:i w:val="0"/>
          <w:caps w:val="0"/>
          <w:color w:val="333333"/>
          <w:spacing w:val="0"/>
          <w:sz w:val="21"/>
          <w:szCs w:val="21"/>
          <w:bdr w:val="none" w:color="auto" w:sz="0" w:space="0"/>
          <w:shd w:val="clear" w:fill="FFFFFF"/>
        </w:rPr>
        <w:t>年年度考核结果均为合格以上。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eastAsia" w:ascii="黑体" w:hAnsi="宋体" w:eastAsia="黑体" w:cs="黑体"/>
          <w:i w:val="0"/>
          <w:caps w:val="0"/>
          <w:color w:val="333333"/>
          <w:spacing w:val="0"/>
          <w:sz w:val="36"/>
          <w:szCs w:val="36"/>
          <w:bdr w:val="none" w:color="auto" w:sz="0" w:space="0"/>
          <w:shd w:val="clear" w:fill="FFFFFF"/>
        </w:rPr>
        <w:t>第十一条</w:t>
      </w:r>
      <w:r>
        <w:rPr>
          <w:rFonts w:hint="default" w:ascii="仿宋_gb2312" w:hAnsi="仿宋_gb2312" w:eastAsia="仿宋_gb2312" w:cs="仿宋_gb2312"/>
          <w:i w:val="0"/>
          <w:caps w:val="0"/>
          <w:color w:val="333333"/>
          <w:spacing w:val="0"/>
          <w:sz w:val="36"/>
          <w:szCs w:val="36"/>
          <w:bdr w:val="none" w:color="auto" w:sz="0" w:space="0"/>
          <w:shd w:val="clear" w:fill="FFFFFF"/>
        </w:rPr>
        <w:t> 技工院校毕业生按照国家有关规定申报。获得工程类专业研究生学位的工程技术人才，可提前1</w:t>
      </w:r>
      <w:r>
        <w:rPr>
          <w:rFonts w:hint="default" w:ascii="Helvetica" w:hAnsi="Helvetica" w:eastAsia="Helvetica" w:cs="Helvetica"/>
          <w:i w:val="0"/>
          <w:caps w:val="0"/>
          <w:color w:val="333333"/>
          <w:spacing w:val="0"/>
          <w:sz w:val="36"/>
          <w:szCs w:val="36"/>
          <w:bdr w:val="none" w:color="auto" w:sz="0" w:space="0"/>
          <w:shd w:val="clear" w:fill="FFFFFF"/>
        </w:rPr>
        <w:t>年参加相应职称评审。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jc w:val="center"/>
        <w:rPr>
          <w:rFonts w:hint="default" w:ascii="Helvetica" w:hAnsi="Helvetica" w:eastAsia="Helvetica" w:cs="Helvetica"/>
          <w:i w:val="0"/>
          <w:caps w:val="0"/>
          <w:color w:val="333333"/>
          <w:spacing w:val="0"/>
          <w:sz w:val="21"/>
          <w:szCs w:val="21"/>
        </w:rPr>
      </w:pPr>
      <w:r>
        <w:rPr>
          <w:rFonts w:hint="eastAsia" w:ascii="黑体" w:hAnsi="宋体" w:eastAsia="黑体" w:cs="黑体"/>
          <w:i w:val="0"/>
          <w:caps w:val="0"/>
          <w:color w:val="333333"/>
          <w:spacing w:val="0"/>
          <w:sz w:val="36"/>
          <w:szCs w:val="36"/>
          <w:bdr w:val="none" w:color="auto" w:sz="0" w:space="0"/>
          <w:shd w:val="clear" w:fill="FFFFFF"/>
        </w:rPr>
        <w:t>第四章</w:t>
      </w:r>
      <w:r>
        <w:rPr>
          <w:rFonts w:hint="default" w:ascii="Helvetica" w:hAnsi="Helvetica" w:eastAsia="Helvetica" w:cs="Helvetica"/>
          <w:i w:val="0"/>
          <w:caps w:val="0"/>
          <w:color w:val="333333"/>
          <w:spacing w:val="0"/>
          <w:sz w:val="36"/>
          <w:szCs w:val="36"/>
          <w:bdr w:val="none" w:color="auto" w:sz="0" w:space="0"/>
          <w:shd w:val="clear" w:fill="FFFFFF"/>
        </w:rPr>
        <w:t> </w:t>
      </w:r>
      <w:r>
        <w:rPr>
          <w:rFonts w:hint="eastAsia" w:ascii="黑体" w:hAnsi="宋体" w:eastAsia="黑体" w:cs="黑体"/>
          <w:i w:val="0"/>
          <w:caps w:val="0"/>
          <w:color w:val="333333"/>
          <w:spacing w:val="0"/>
          <w:sz w:val="36"/>
          <w:szCs w:val="36"/>
          <w:bdr w:val="none" w:color="auto" w:sz="0" w:space="0"/>
          <w:shd w:val="clear" w:fill="FFFFFF"/>
        </w:rPr>
        <w:t>能力业绩条件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eastAsia" w:ascii="黑体" w:hAnsi="宋体" w:eastAsia="黑体" w:cs="黑体"/>
          <w:i w:val="0"/>
          <w:caps w:val="0"/>
          <w:color w:val="333333"/>
          <w:spacing w:val="0"/>
          <w:sz w:val="36"/>
          <w:szCs w:val="36"/>
          <w:bdr w:val="none" w:color="auto" w:sz="0" w:space="0"/>
          <w:shd w:val="clear" w:fill="FFFFFF"/>
        </w:rPr>
        <w:t>第十二条</w:t>
      </w:r>
      <w:r>
        <w:rPr>
          <w:rFonts w:hint="default" w:ascii="仿宋_gb2312" w:hAnsi="仿宋_gb2312" w:eastAsia="仿宋_gb2312" w:cs="仿宋_gb2312"/>
          <w:i w:val="0"/>
          <w:caps w:val="0"/>
          <w:color w:val="333333"/>
          <w:spacing w:val="0"/>
          <w:sz w:val="36"/>
          <w:szCs w:val="36"/>
          <w:bdr w:val="none" w:color="auto" w:sz="0" w:space="0"/>
          <w:shd w:val="clear" w:fill="FFFFFF"/>
        </w:rPr>
        <w:t> 申报高级工程师职称，应具备以下条件：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36"/>
          <w:szCs w:val="36"/>
          <w:bdr w:val="none" w:color="auto" w:sz="0" w:space="0"/>
          <w:shd w:val="clear" w:fill="FFFFFF"/>
        </w:rPr>
        <w:t>（一）系统掌握专业基础理论知识和专业技术知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36"/>
          <w:szCs w:val="36"/>
          <w:bdr w:val="none" w:color="auto" w:sz="0" w:space="0"/>
          <w:shd w:val="clear" w:fill="FFFFFF"/>
        </w:rPr>
        <w:t>识，具有跟踪本专业科技发展前沿水平的能力，熟练运用本专业技术标准和规程，在相关领域取得重要成果。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36"/>
          <w:szCs w:val="36"/>
          <w:bdr w:val="none" w:color="auto" w:sz="0" w:space="0"/>
          <w:shd w:val="clear" w:fill="FFFFFF"/>
        </w:rPr>
        <w:t>（二）长期从事本专业工作，业绩突出，能够独立主持和建设重大快递工程项目，能够解决复杂快递工程问题，取得了较高的经济效益和社会效益。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36"/>
          <w:szCs w:val="36"/>
          <w:bdr w:val="none" w:color="auto" w:sz="0" w:space="0"/>
          <w:shd w:val="clear" w:fill="FFFFFF"/>
        </w:rPr>
        <w:t>（三）在指导、培养中青年学术技术骨干方面发挥重要作用，能够指导快递工程专业工程师或研究生的工作和学习。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36"/>
          <w:szCs w:val="36"/>
          <w:bdr w:val="none" w:color="auto" w:sz="0" w:space="0"/>
          <w:shd w:val="clear" w:fill="FFFFFF"/>
        </w:rPr>
        <w:t>（四）参加高级快递工程专业技术资格考试，达到合格标准，且在有效期内。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36"/>
          <w:szCs w:val="36"/>
          <w:bdr w:val="none" w:color="auto" w:sz="0" w:space="0"/>
          <w:shd w:val="clear" w:fill="FFFFFF"/>
        </w:rPr>
        <w:t>（五）取得工程师职称后，业绩、成果要求符合下列条件之一：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Times New Roman" w:hAnsi="Times New Roman" w:eastAsia="Helvetica" w:cs="Times New Roman"/>
          <w:i w:val="0"/>
          <w:caps w:val="0"/>
          <w:color w:val="333333"/>
          <w:spacing w:val="0"/>
          <w:sz w:val="36"/>
          <w:szCs w:val="36"/>
          <w:bdr w:val="none" w:color="auto" w:sz="0" w:space="0"/>
          <w:shd w:val="clear" w:fill="FFFFFF"/>
        </w:rPr>
        <w:t>1.</w:t>
      </w:r>
      <w:r>
        <w:rPr>
          <w:rFonts w:hint="default" w:ascii="仿宋_gb2312" w:hAnsi="仿宋_gb2312" w:eastAsia="仿宋_gb2312" w:cs="仿宋_gb2312"/>
          <w:i w:val="0"/>
          <w:caps w:val="0"/>
          <w:color w:val="333333"/>
          <w:spacing w:val="0"/>
          <w:sz w:val="36"/>
          <w:szCs w:val="36"/>
          <w:bdr w:val="none" w:color="auto" w:sz="0" w:space="0"/>
          <w:shd w:val="clear" w:fill="FFFFFF"/>
        </w:rPr>
        <w:t>对企业设施设备运行、维护进行全面深入的分析，并研究制定实施科学合理的运行和维护方案，加强设备管理维护和效能挖潜，经公司评估生产效率大幅提高或降低成本</w:t>
      </w:r>
      <w:r>
        <w:rPr>
          <w:rFonts w:hint="default" w:ascii="Times New Roman" w:hAnsi="Times New Roman" w:eastAsia="Helvetica" w:cs="Times New Roman"/>
          <w:i w:val="0"/>
          <w:caps w:val="0"/>
          <w:color w:val="333333"/>
          <w:spacing w:val="0"/>
          <w:sz w:val="36"/>
          <w:szCs w:val="36"/>
          <w:bdr w:val="none" w:color="auto" w:sz="0" w:space="0"/>
          <w:shd w:val="clear" w:fill="FFFFFF"/>
        </w:rPr>
        <w:t>40%</w:t>
      </w:r>
      <w:r>
        <w:rPr>
          <w:rFonts w:hint="default" w:ascii="仿宋_gb2312" w:hAnsi="仿宋_gb2312" w:eastAsia="仿宋_gb2312" w:cs="仿宋_gb2312"/>
          <w:i w:val="0"/>
          <w:caps w:val="0"/>
          <w:color w:val="333333"/>
          <w:spacing w:val="0"/>
          <w:sz w:val="36"/>
          <w:szCs w:val="36"/>
          <w:bdr w:val="none" w:color="auto" w:sz="0" w:space="0"/>
          <w:shd w:val="clear" w:fill="FFFFFF"/>
        </w:rPr>
        <w:t>以上；或解决网路工程项目中重大技术问题，能保证质量，经公司评估生产效率大幅提高或降低成本</w:t>
      </w:r>
      <w:r>
        <w:rPr>
          <w:rFonts w:hint="default" w:ascii="Times New Roman" w:hAnsi="Times New Roman" w:eastAsia="Helvetica" w:cs="Times New Roman"/>
          <w:i w:val="0"/>
          <w:caps w:val="0"/>
          <w:color w:val="333333"/>
          <w:spacing w:val="0"/>
          <w:sz w:val="36"/>
          <w:szCs w:val="36"/>
          <w:bdr w:val="none" w:color="auto" w:sz="0" w:space="0"/>
          <w:shd w:val="clear" w:fill="FFFFFF"/>
        </w:rPr>
        <w:t>40%</w:t>
      </w:r>
      <w:r>
        <w:rPr>
          <w:rFonts w:hint="default" w:ascii="仿宋_gb2312" w:hAnsi="仿宋_gb2312" w:eastAsia="仿宋_gb2312" w:cs="仿宋_gb2312"/>
          <w:i w:val="0"/>
          <w:caps w:val="0"/>
          <w:color w:val="333333"/>
          <w:spacing w:val="0"/>
          <w:sz w:val="36"/>
          <w:szCs w:val="36"/>
          <w:bdr w:val="none" w:color="auto" w:sz="0" w:space="0"/>
          <w:shd w:val="clear" w:fill="FFFFFF"/>
        </w:rPr>
        <w:t>以上；或解决信息工程领域生产过程中重大技术问题，在设计、开发过程中，能保证质量，经公司评估生产效率大幅提高或降低成本</w:t>
      </w:r>
      <w:r>
        <w:rPr>
          <w:rFonts w:hint="default" w:ascii="Times New Roman" w:hAnsi="Times New Roman" w:eastAsia="Helvetica" w:cs="Times New Roman"/>
          <w:i w:val="0"/>
          <w:caps w:val="0"/>
          <w:color w:val="333333"/>
          <w:spacing w:val="0"/>
          <w:sz w:val="36"/>
          <w:szCs w:val="36"/>
          <w:bdr w:val="none" w:color="auto" w:sz="0" w:space="0"/>
          <w:shd w:val="clear" w:fill="FFFFFF"/>
        </w:rPr>
        <w:t>40%</w:t>
      </w:r>
      <w:r>
        <w:rPr>
          <w:rFonts w:hint="default" w:ascii="仿宋_gb2312" w:hAnsi="仿宋_gb2312" w:eastAsia="仿宋_gb2312" w:cs="仿宋_gb2312"/>
          <w:i w:val="0"/>
          <w:caps w:val="0"/>
          <w:color w:val="333333"/>
          <w:spacing w:val="0"/>
          <w:sz w:val="36"/>
          <w:szCs w:val="36"/>
          <w:bdr w:val="none" w:color="auto" w:sz="0" w:space="0"/>
          <w:shd w:val="clear" w:fill="FFFFFF"/>
        </w:rPr>
        <w:t>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Times New Roman" w:hAnsi="Times New Roman" w:eastAsia="Helvetica" w:cs="Times New Roman"/>
          <w:i w:val="0"/>
          <w:caps w:val="0"/>
          <w:color w:val="333333"/>
          <w:spacing w:val="0"/>
          <w:sz w:val="36"/>
          <w:szCs w:val="36"/>
          <w:bdr w:val="none" w:color="auto" w:sz="0" w:space="0"/>
          <w:shd w:val="clear" w:fill="FFFFFF"/>
        </w:rPr>
        <w:t>2.</w:t>
      </w:r>
      <w:r>
        <w:rPr>
          <w:rFonts w:hint="default" w:ascii="仿宋_gb2312" w:hAnsi="仿宋_gb2312" w:eastAsia="仿宋_gb2312" w:cs="仿宋_gb2312"/>
          <w:i w:val="0"/>
          <w:caps w:val="0"/>
          <w:color w:val="333333"/>
          <w:spacing w:val="0"/>
          <w:sz w:val="36"/>
          <w:szCs w:val="36"/>
          <w:bdr w:val="none" w:color="auto" w:sz="0" w:space="0"/>
          <w:shd w:val="clear" w:fill="FFFFFF"/>
        </w:rPr>
        <w:t>主持完成</w:t>
      </w:r>
      <w:r>
        <w:rPr>
          <w:rFonts w:hint="default" w:ascii="Times New Roman" w:hAnsi="Times New Roman" w:eastAsia="Helvetica" w:cs="Times New Roman"/>
          <w:i w:val="0"/>
          <w:caps w:val="0"/>
          <w:color w:val="333333"/>
          <w:spacing w:val="0"/>
          <w:sz w:val="36"/>
          <w:szCs w:val="36"/>
          <w:bdr w:val="none" w:color="auto" w:sz="0" w:space="0"/>
          <w:shd w:val="clear" w:fill="FFFFFF"/>
        </w:rPr>
        <w:t>1</w:t>
      </w:r>
      <w:r>
        <w:rPr>
          <w:rFonts w:hint="default" w:ascii="仿宋_gb2312" w:hAnsi="仿宋_gb2312" w:eastAsia="仿宋_gb2312" w:cs="仿宋_gb2312"/>
          <w:i w:val="0"/>
          <w:caps w:val="0"/>
          <w:color w:val="333333"/>
          <w:spacing w:val="0"/>
          <w:sz w:val="36"/>
          <w:szCs w:val="36"/>
          <w:bdr w:val="none" w:color="auto" w:sz="0" w:space="0"/>
          <w:shd w:val="clear" w:fill="FFFFFF"/>
        </w:rPr>
        <w:t>项或主要参与完成</w:t>
      </w:r>
      <w:r>
        <w:rPr>
          <w:rFonts w:hint="default" w:ascii="Times New Roman" w:hAnsi="Times New Roman" w:eastAsia="Helvetica" w:cs="Times New Roman"/>
          <w:i w:val="0"/>
          <w:caps w:val="0"/>
          <w:color w:val="333333"/>
          <w:spacing w:val="0"/>
          <w:sz w:val="36"/>
          <w:szCs w:val="36"/>
          <w:bdr w:val="none" w:color="auto" w:sz="0" w:space="0"/>
          <w:shd w:val="clear" w:fill="FFFFFF"/>
        </w:rPr>
        <w:t>3</w:t>
      </w:r>
      <w:r>
        <w:rPr>
          <w:rFonts w:hint="default" w:ascii="仿宋_gb2312" w:hAnsi="仿宋_gb2312" w:eastAsia="仿宋_gb2312" w:cs="仿宋_gb2312"/>
          <w:i w:val="0"/>
          <w:caps w:val="0"/>
          <w:color w:val="333333"/>
          <w:spacing w:val="0"/>
          <w:sz w:val="36"/>
          <w:szCs w:val="36"/>
          <w:bdr w:val="none" w:color="auto" w:sz="0" w:space="0"/>
          <w:shd w:val="clear" w:fill="FFFFFF"/>
        </w:rPr>
        <w:t>项以上快递设备设施运行和技改、快递行业信息网络、信息系统规划、建设、改造等重大项目建设技术工作，并经验收合格；或主持或主要承担市级以上快递网络规划、建设、管理和生产运行，或者省级大型分拨中心的生产运行，大型先进自动化分拣处理设施设备、信息系统的规划建设及运维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Times New Roman" w:hAnsi="Times New Roman" w:eastAsia="Helvetica" w:cs="Times New Roman"/>
          <w:i w:val="0"/>
          <w:caps w:val="0"/>
          <w:color w:val="333333"/>
          <w:spacing w:val="0"/>
          <w:sz w:val="36"/>
          <w:szCs w:val="36"/>
          <w:bdr w:val="none" w:color="auto" w:sz="0" w:space="0"/>
          <w:shd w:val="clear" w:fill="FFFFFF"/>
        </w:rPr>
        <w:t>3.</w:t>
      </w:r>
      <w:r>
        <w:rPr>
          <w:rFonts w:hint="default" w:ascii="仿宋_gb2312" w:hAnsi="仿宋_gb2312" w:eastAsia="仿宋_gb2312" w:cs="仿宋_gb2312"/>
          <w:i w:val="0"/>
          <w:caps w:val="0"/>
          <w:color w:val="333333"/>
          <w:spacing w:val="0"/>
          <w:sz w:val="36"/>
          <w:szCs w:val="36"/>
          <w:bdr w:val="none" w:color="auto" w:sz="0" w:space="0"/>
          <w:shd w:val="clear" w:fill="FFFFFF"/>
        </w:rPr>
        <w:t>主持编写完成快递工程专业技术标准、规程、规范等编制工作，成效显著，在行业内得到推广实施。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Times New Roman" w:hAnsi="Times New Roman" w:eastAsia="Helvetica" w:cs="Times New Roman"/>
          <w:i w:val="0"/>
          <w:caps w:val="0"/>
          <w:color w:val="333333"/>
          <w:spacing w:val="0"/>
          <w:sz w:val="36"/>
          <w:szCs w:val="36"/>
          <w:bdr w:val="none" w:color="auto" w:sz="0" w:space="0"/>
          <w:shd w:val="clear" w:fill="FFFFFF"/>
        </w:rPr>
        <w:t>4.</w:t>
      </w:r>
      <w:r>
        <w:rPr>
          <w:rFonts w:hint="default" w:ascii="仿宋_gb2312" w:hAnsi="仿宋_gb2312" w:eastAsia="仿宋_gb2312" w:cs="仿宋_gb2312"/>
          <w:i w:val="0"/>
          <w:caps w:val="0"/>
          <w:color w:val="333333"/>
          <w:spacing w:val="0"/>
          <w:sz w:val="36"/>
          <w:szCs w:val="36"/>
          <w:bdr w:val="none" w:color="auto" w:sz="0" w:space="0"/>
          <w:shd w:val="clear" w:fill="FFFFFF"/>
        </w:rPr>
        <w:t>主持开发或推广应用快递工程专业领域新技术、新工艺、新方法，或提出新理论，在行业内得到推广，成效显著。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Times New Roman" w:hAnsi="Times New Roman" w:eastAsia="Helvetica" w:cs="Times New Roman"/>
          <w:i w:val="0"/>
          <w:caps w:val="0"/>
          <w:color w:val="333333"/>
          <w:spacing w:val="0"/>
          <w:sz w:val="36"/>
          <w:szCs w:val="36"/>
          <w:bdr w:val="none" w:color="auto" w:sz="0" w:space="0"/>
          <w:shd w:val="clear" w:fill="FFFFFF"/>
        </w:rPr>
        <w:t>5.</w:t>
      </w:r>
      <w:r>
        <w:rPr>
          <w:rFonts w:hint="default" w:ascii="仿宋_gb2312" w:hAnsi="仿宋_gb2312" w:eastAsia="仿宋_gb2312" w:cs="仿宋_gb2312"/>
          <w:i w:val="0"/>
          <w:caps w:val="0"/>
          <w:color w:val="333333"/>
          <w:spacing w:val="0"/>
          <w:sz w:val="36"/>
          <w:szCs w:val="36"/>
          <w:bdr w:val="none" w:color="auto" w:sz="0" w:space="0"/>
          <w:shd w:val="clear" w:fill="FFFFFF"/>
        </w:rPr>
        <w:t>作为主要发明人，获得具有较高经济和社会效益的国家发明专利。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Times New Roman" w:hAnsi="Times New Roman" w:eastAsia="Helvetica" w:cs="Times New Roman"/>
          <w:i w:val="0"/>
          <w:caps w:val="0"/>
          <w:color w:val="333333"/>
          <w:spacing w:val="0"/>
          <w:sz w:val="36"/>
          <w:szCs w:val="36"/>
          <w:bdr w:val="none" w:color="auto" w:sz="0" w:space="0"/>
          <w:shd w:val="clear" w:fill="FFFFFF"/>
        </w:rPr>
        <w:t>6.</w:t>
      </w:r>
      <w:r>
        <w:rPr>
          <w:rFonts w:hint="default" w:ascii="仿宋_gb2312" w:hAnsi="仿宋_gb2312" w:eastAsia="仿宋_gb2312" w:cs="仿宋_gb2312"/>
          <w:i w:val="0"/>
          <w:caps w:val="0"/>
          <w:color w:val="333333"/>
          <w:spacing w:val="0"/>
          <w:sz w:val="36"/>
          <w:szCs w:val="36"/>
          <w:bdr w:val="none" w:color="auto" w:sz="0" w:space="0"/>
          <w:shd w:val="clear" w:fill="FFFFFF"/>
        </w:rPr>
        <w:t>作为主要贡献者，发表的本领域研究成果，对本专业技术岗位的工作创立了有价值的经验，并在省内同行业中推广。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eastAsia" w:ascii="黑体" w:hAnsi="宋体" w:eastAsia="黑体" w:cs="黑体"/>
          <w:i w:val="0"/>
          <w:caps w:val="0"/>
          <w:color w:val="333333"/>
          <w:spacing w:val="0"/>
          <w:sz w:val="36"/>
          <w:szCs w:val="36"/>
          <w:bdr w:val="none" w:color="auto" w:sz="0" w:space="0"/>
          <w:shd w:val="clear" w:fill="FFFFFF"/>
        </w:rPr>
        <w:t>第十三条</w:t>
      </w:r>
      <w:r>
        <w:rPr>
          <w:rFonts w:hint="default" w:ascii="仿宋_gb2312" w:hAnsi="仿宋_gb2312" w:eastAsia="仿宋_gb2312" w:cs="仿宋_gb2312"/>
          <w:i w:val="0"/>
          <w:caps w:val="0"/>
          <w:color w:val="333333"/>
          <w:spacing w:val="0"/>
          <w:sz w:val="36"/>
          <w:szCs w:val="36"/>
          <w:bdr w:val="none" w:color="auto" w:sz="0" w:space="0"/>
          <w:shd w:val="clear" w:fill="FFFFFF"/>
        </w:rPr>
        <w:t> 申报正高级工程师职称，应具备以下条件：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36"/>
          <w:szCs w:val="36"/>
          <w:bdr w:val="none" w:color="auto" w:sz="0" w:space="0"/>
          <w:shd w:val="clear" w:fill="FFFFFF"/>
        </w:rPr>
        <w:t>（一）具有全面系统的专业理论和实践功底，科研水平、学术造诣或科学实践能力强，全面掌握本专业国内外前沿发展动态，具有引领本专业科技发展前沿水平的能力，取得本专业重大理论研究成果和关键技术突破，或在相关领域取得创新性研究成果，推动了本专业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36"/>
          <w:szCs w:val="36"/>
          <w:bdr w:val="none" w:color="auto" w:sz="0" w:space="0"/>
          <w:shd w:val="clear" w:fill="FFFFFF"/>
        </w:rPr>
        <w:t>（二）长期从事本专业工作，业绩突出，能够主持完成本专业领域重大项目，能够解决本专业的重大技术问题或掌握关键技术，取得了显著的经济效益和社会效益。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36"/>
          <w:szCs w:val="36"/>
          <w:bdr w:val="none" w:color="auto" w:sz="0" w:space="0"/>
          <w:shd w:val="clear" w:fill="FFFFFF"/>
        </w:rPr>
        <w:t>（三）在本专业领域具有较高的知名度和影响力，在突破关键核心技术和自主创新方面作出突出贡献，发挥了较强的引领和示范作用。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36"/>
          <w:szCs w:val="36"/>
          <w:bdr w:val="none" w:color="auto" w:sz="0" w:space="0"/>
          <w:shd w:val="clear" w:fill="FFFFFF"/>
        </w:rPr>
        <w:t>（四）在指导、培养中青年学术技术骨干方面作出突出贡献，能够有效指导快递工程专业高级工程师或研究生的工作和学习。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ascii="楷体" w:hAnsi="楷体" w:eastAsia="楷体" w:cs="楷体"/>
          <w:i w:val="0"/>
          <w:caps w:val="0"/>
          <w:color w:val="333333"/>
          <w:spacing w:val="0"/>
          <w:sz w:val="36"/>
          <w:szCs w:val="36"/>
          <w:bdr w:val="none" w:color="auto" w:sz="0" w:space="0"/>
          <w:shd w:val="clear" w:fill="FFFFFF"/>
        </w:rPr>
        <w:t>（五）</w:t>
      </w:r>
      <w:r>
        <w:rPr>
          <w:rFonts w:hint="default" w:ascii="仿宋_gb2312" w:hAnsi="仿宋_gb2312" w:eastAsia="仿宋_gb2312" w:cs="仿宋_gb2312"/>
          <w:i w:val="0"/>
          <w:caps w:val="0"/>
          <w:color w:val="333333"/>
          <w:spacing w:val="0"/>
          <w:sz w:val="36"/>
          <w:szCs w:val="36"/>
          <w:bdr w:val="none" w:color="auto" w:sz="0" w:space="0"/>
          <w:shd w:val="clear" w:fill="FFFFFF"/>
        </w:rPr>
        <w:t>取得高级工程师职称后，业绩、成果要求符合下列条件之二：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Times New Roman" w:hAnsi="Times New Roman" w:eastAsia="Helvetica" w:cs="Times New Roman"/>
          <w:i w:val="0"/>
          <w:caps w:val="0"/>
          <w:color w:val="333333"/>
          <w:spacing w:val="0"/>
          <w:sz w:val="36"/>
          <w:szCs w:val="36"/>
          <w:bdr w:val="none" w:color="auto" w:sz="0" w:space="0"/>
          <w:shd w:val="clear" w:fill="FFFFFF"/>
        </w:rPr>
        <w:t>1.</w:t>
      </w:r>
      <w:r>
        <w:rPr>
          <w:rFonts w:hint="default" w:ascii="仿宋_gb2312" w:hAnsi="仿宋_gb2312" w:eastAsia="仿宋_gb2312" w:cs="仿宋_gb2312"/>
          <w:i w:val="0"/>
          <w:caps w:val="0"/>
          <w:color w:val="333333"/>
          <w:spacing w:val="0"/>
          <w:sz w:val="36"/>
          <w:szCs w:val="36"/>
          <w:bdr w:val="none" w:color="auto" w:sz="0" w:space="0"/>
          <w:shd w:val="clear" w:fill="FFFFFF"/>
        </w:rPr>
        <w:t>主持完成</w:t>
      </w:r>
      <w:r>
        <w:rPr>
          <w:rFonts w:hint="default" w:ascii="Times New Roman" w:hAnsi="Times New Roman" w:eastAsia="Helvetica" w:cs="Times New Roman"/>
          <w:i w:val="0"/>
          <w:caps w:val="0"/>
          <w:color w:val="333333"/>
          <w:spacing w:val="0"/>
          <w:sz w:val="36"/>
          <w:szCs w:val="36"/>
          <w:bdr w:val="none" w:color="auto" w:sz="0" w:space="0"/>
          <w:shd w:val="clear" w:fill="FFFFFF"/>
        </w:rPr>
        <w:t>1</w:t>
      </w:r>
      <w:r>
        <w:rPr>
          <w:rFonts w:hint="default" w:ascii="仿宋_gb2312" w:hAnsi="仿宋_gb2312" w:eastAsia="仿宋_gb2312" w:cs="仿宋_gb2312"/>
          <w:i w:val="0"/>
          <w:caps w:val="0"/>
          <w:color w:val="333333"/>
          <w:spacing w:val="0"/>
          <w:sz w:val="36"/>
          <w:szCs w:val="36"/>
          <w:bdr w:val="none" w:color="auto" w:sz="0" w:space="0"/>
          <w:shd w:val="clear" w:fill="FFFFFF"/>
        </w:rPr>
        <w:t>项省（部）级或</w:t>
      </w:r>
      <w:r>
        <w:rPr>
          <w:rFonts w:hint="default" w:ascii="Times New Roman" w:hAnsi="Times New Roman" w:eastAsia="Helvetica" w:cs="Times New Roman"/>
          <w:i w:val="0"/>
          <w:caps w:val="0"/>
          <w:color w:val="333333"/>
          <w:spacing w:val="0"/>
          <w:sz w:val="36"/>
          <w:szCs w:val="36"/>
          <w:bdr w:val="none" w:color="auto" w:sz="0" w:space="0"/>
          <w:shd w:val="clear" w:fill="FFFFFF"/>
        </w:rPr>
        <w:t>2</w:t>
      </w:r>
      <w:r>
        <w:rPr>
          <w:rFonts w:hint="default" w:ascii="仿宋_gb2312" w:hAnsi="仿宋_gb2312" w:eastAsia="仿宋_gb2312" w:cs="仿宋_gb2312"/>
          <w:i w:val="0"/>
          <w:caps w:val="0"/>
          <w:color w:val="333333"/>
          <w:spacing w:val="0"/>
          <w:sz w:val="36"/>
          <w:szCs w:val="36"/>
          <w:bdr w:val="none" w:color="auto" w:sz="0" w:space="0"/>
          <w:shd w:val="clear" w:fill="FFFFFF"/>
        </w:rPr>
        <w:t>项市级以上重点工程、科研、技术创新项目，通过审查、验收或鉴定（成果评价）。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Times New Roman" w:hAnsi="Times New Roman" w:eastAsia="Helvetica" w:cs="Times New Roman"/>
          <w:i w:val="0"/>
          <w:caps w:val="0"/>
          <w:color w:val="333333"/>
          <w:spacing w:val="0"/>
          <w:sz w:val="36"/>
          <w:szCs w:val="36"/>
          <w:bdr w:val="none" w:color="auto" w:sz="0" w:space="0"/>
          <w:shd w:val="clear" w:fill="FFFFFF"/>
        </w:rPr>
        <w:t>2.</w:t>
      </w:r>
      <w:r>
        <w:rPr>
          <w:rFonts w:hint="default" w:ascii="仿宋_gb2312" w:hAnsi="仿宋_gb2312" w:eastAsia="仿宋_gb2312" w:cs="仿宋_gb2312"/>
          <w:i w:val="0"/>
          <w:caps w:val="0"/>
          <w:color w:val="333333"/>
          <w:spacing w:val="0"/>
          <w:sz w:val="36"/>
          <w:szCs w:val="36"/>
          <w:bdr w:val="none" w:color="auto" w:sz="0" w:space="0"/>
          <w:shd w:val="clear" w:fill="FFFFFF"/>
        </w:rPr>
        <w:t>主持完成</w:t>
      </w:r>
      <w:r>
        <w:rPr>
          <w:rFonts w:hint="default" w:ascii="Times New Roman" w:hAnsi="Times New Roman" w:eastAsia="Helvetica" w:cs="Times New Roman"/>
          <w:i w:val="0"/>
          <w:caps w:val="0"/>
          <w:color w:val="333333"/>
          <w:spacing w:val="0"/>
          <w:sz w:val="36"/>
          <w:szCs w:val="36"/>
          <w:bdr w:val="none" w:color="auto" w:sz="0" w:space="0"/>
          <w:shd w:val="clear" w:fill="FFFFFF"/>
        </w:rPr>
        <w:t>1</w:t>
      </w:r>
      <w:r>
        <w:rPr>
          <w:rFonts w:hint="default" w:ascii="仿宋_gb2312" w:hAnsi="仿宋_gb2312" w:eastAsia="仿宋_gb2312" w:cs="仿宋_gb2312"/>
          <w:i w:val="0"/>
          <w:caps w:val="0"/>
          <w:color w:val="333333"/>
          <w:spacing w:val="0"/>
          <w:sz w:val="36"/>
          <w:szCs w:val="36"/>
          <w:bdr w:val="none" w:color="auto" w:sz="0" w:space="0"/>
          <w:shd w:val="clear" w:fill="FFFFFF"/>
        </w:rPr>
        <w:t>项或参与完成</w:t>
      </w:r>
      <w:r>
        <w:rPr>
          <w:rFonts w:hint="default" w:ascii="Times New Roman" w:hAnsi="Times New Roman" w:eastAsia="Helvetica" w:cs="Times New Roman"/>
          <w:i w:val="0"/>
          <w:caps w:val="0"/>
          <w:color w:val="333333"/>
          <w:spacing w:val="0"/>
          <w:sz w:val="36"/>
          <w:szCs w:val="36"/>
          <w:bdr w:val="none" w:color="auto" w:sz="0" w:space="0"/>
          <w:shd w:val="clear" w:fill="FFFFFF"/>
        </w:rPr>
        <w:t>2</w:t>
      </w:r>
      <w:r>
        <w:rPr>
          <w:rFonts w:hint="default" w:ascii="仿宋_gb2312" w:hAnsi="仿宋_gb2312" w:eastAsia="仿宋_gb2312" w:cs="仿宋_gb2312"/>
          <w:i w:val="0"/>
          <w:caps w:val="0"/>
          <w:color w:val="333333"/>
          <w:spacing w:val="0"/>
          <w:sz w:val="36"/>
          <w:szCs w:val="36"/>
          <w:bdr w:val="none" w:color="auto" w:sz="0" w:space="0"/>
          <w:shd w:val="clear" w:fill="FFFFFF"/>
        </w:rPr>
        <w:t>项省（部）级以上行业技术标准、规范、施工工法的编制，并通过主管部门审定后颁布实施。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Times New Roman" w:hAnsi="Times New Roman" w:eastAsia="Helvetica" w:cs="Times New Roman"/>
          <w:i w:val="0"/>
          <w:caps w:val="0"/>
          <w:color w:val="333333"/>
          <w:spacing w:val="0"/>
          <w:sz w:val="36"/>
          <w:szCs w:val="36"/>
          <w:bdr w:val="none" w:color="auto" w:sz="0" w:space="0"/>
          <w:shd w:val="clear" w:fill="FFFFFF"/>
        </w:rPr>
        <w:t>3.</w:t>
      </w:r>
      <w:r>
        <w:rPr>
          <w:rFonts w:hint="default" w:ascii="仿宋_gb2312" w:hAnsi="仿宋_gb2312" w:eastAsia="仿宋_gb2312" w:cs="仿宋_gb2312"/>
          <w:i w:val="0"/>
          <w:caps w:val="0"/>
          <w:color w:val="333333"/>
          <w:spacing w:val="0"/>
          <w:sz w:val="36"/>
          <w:szCs w:val="36"/>
          <w:bdr w:val="none" w:color="auto" w:sz="0" w:space="0"/>
          <w:shd w:val="clear" w:fill="FFFFFF"/>
        </w:rPr>
        <w:t>主持完成</w:t>
      </w:r>
      <w:r>
        <w:rPr>
          <w:rFonts w:hint="default" w:ascii="Times New Roman" w:hAnsi="Times New Roman" w:eastAsia="Helvetica" w:cs="Times New Roman"/>
          <w:i w:val="0"/>
          <w:caps w:val="0"/>
          <w:color w:val="333333"/>
          <w:spacing w:val="0"/>
          <w:sz w:val="36"/>
          <w:szCs w:val="36"/>
          <w:bdr w:val="none" w:color="auto" w:sz="0" w:space="0"/>
          <w:shd w:val="clear" w:fill="FFFFFF"/>
        </w:rPr>
        <w:t>2</w:t>
      </w:r>
      <w:r>
        <w:rPr>
          <w:rFonts w:hint="default" w:ascii="仿宋_gb2312" w:hAnsi="仿宋_gb2312" w:eastAsia="仿宋_gb2312" w:cs="仿宋_gb2312"/>
          <w:i w:val="0"/>
          <w:caps w:val="0"/>
          <w:color w:val="333333"/>
          <w:spacing w:val="0"/>
          <w:sz w:val="36"/>
          <w:szCs w:val="36"/>
          <w:bdr w:val="none" w:color="auto" w:sz="0" w:space="0"/>
          <w:shd w:val="clear" w:fill="FFFFFF"/>
        </w:rPr>
        <w:t>项或参与完成</w:t>
      </w:r>
      <w:r>
        <w:rPr>
          <w:rFonts w:hint="default" w:ascii="Times New Roman" w:hAnsi="Times New Roman" w:eastAsia="Helvetica" w:cs="Times New Roman"/>
          <w:i w:val="0"/>
          <w:caps w:val="0"/>
          <w:color w:val="333333"/>
          <w:spacing w:val="0"/>
          <w:sz w:val="36"/>
          <w:szCs w:val="36"/>
          <w:bdr w:val="none" w:color="auto" w:sz="0" w:space="0"/>
          <w:shd w:val="clear" w:fill="FFFFFF"/>
        </w:rPr>
        <w:t>4</w:t>
      </w:r>
      <w:r>
        <w:rPr>
          <w:rFonts w:hint="default" w:ascii="仿宋_gb2312" w:hAnsi="仿宋_gb2312" w:eastAsia="仿宋_gb2312" w:cs="仿宋_gb2312"/>
          <w:i w:val="0"/>
          <w:caps w:val="0"/>
          <w:color w:val="333333"/>
          <w:spacing w:val="0"/>
          <w:sz w:val="36"/>
          <w:szCs w:val="36"/>
          <w:bdr w:val="none" w:color="auto" w:sz="0" w:space="0"/>
          <w:shd w:val="clear" w:fill="FFFFFF"/>
        </w:rPr>
        <w:t>项以上省、市重要骨干企业重大技术改造工程项目，或在重大技术装备推广应用中起到关键性作用，通过审查、验收或鉴定（成果评价），并有突出成果，取得重大的经济效益和社会效益。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Times New Roman" w:hAnsi="Times New Roman" w:eastAsia="Helvetica" w:cs="Times New Roman"/>
          <w:i w:val="0"/>
          <w:caps w:val="0"/>
          <w:color w:val="333333"/>
          <w:spacing w:val="0"/>
          <w:sz w:val="36"/>
          <w:szCs w:val="36"/>
          <w:bdr w:val="none" w:color="auto" w:sz="0" w:space="0"/>
          <w:shd w:val="clear" w:fill="FFFFFF"/>
        </w:rPr>
        <w:t>4.</w:t>
      </w:r>
      <w:r>
        <w:rPr>
          <w:rFonts w:hint="default" w:ascii="仿宋_gb2312" w:hAnsi="仿宋_gb2312" w:eastAsia="仿宋_gb2312" w:cs="仿宋_gb2312"/>
          <w:i w:val="0"/>
          <w:caps w:val="0"/>
          <w:color w:val="333333"/>
          <w:spacing w:val="0"/>
          <w:sz w:val="36"/>
          <w:szCs w:val="36"/>
          <w:bdr w:val="none" w:color="auto" w:sz="0" w:space="0"/>
          <w:shd w:val="clear" w:fill="FFFFFF"/>
        </w:rPr>
        <w:t>主持完成</w:t>
      </w:r>
      <w:r>
        <w:rPr>
          <w:rFonts w:hint="default" w:ascii="Times New Roman" w:hAnsi="Times New Roman" w:eastAsia="Helvetica" w:cs="Times New Roman"/>
          <w:i w:val="0"/>
          <w:caps w:val="0"/>
          <w:color w:val="333333"/>
          <w:spacing w:val="0"/>
          <w:sz w:val="36"/>
          <w:szCs w:val="36"/>
          <w:bdr w:val="none" w:color="auto" w:sz="0" w:space="0"/>
          <w:shd w:val="clear" w:fill="FFFFFF"/>
        </w:rPr>
        <w:t>1</w:t>
      </w:r>
      <w:r>
        <w:rPr>
          <w:rFonts w:hint="default" w:ascii="仿宋_gb2312" w:hAnsi="仿宋_gb2312" w:eastAsia="仿宋_gb2312" w:cs="仿宋_gb2312"/>
          <w:i w:val="0"/>
          <w:caps w:val="0"/>
          <w:color w:val="333333"/>
          <w:spacing w:val="0"/>
          <w:sz w:val="36"/>
          <w:szCs w:val="36"/>
          <w:bdr w:val="none" w:color="auto" w:sz="0" w:space="0"/>
          <w:shd w:val="clear" w:fill="FFFFFF"/>
        </w:rPr>
        <w:t>项国家重大专项报告或参与完成</w:t>
      </w:r>
      <w:r>
        <w:rPr>
          <w:rFonts w:hint="default" w:ascii="Times New Roman" w:hAnsi="Times New Roman" w:eastAsia="Helvetica" w:cs="Times New Roman"/>
          <w:i w:val="0"/>
          <w:caps w:val="0"/>
          <w:color w:val="333333"/>
          <w:spacing w:val="0"/>
          <w:sz w:val="36"/>
          <w:szCs w:val="36"/>
          <w:bdr w:val="none" w:color="auto" w:sz="0" w:space="0"/>
          <w:shd w:val="clear" w:fill="FFFFFF"/>
        </w:rPr>
        <w:t>2</w:t>
      </w:r>
      <w:r>
        <w:rPr>
          <w:rFonts w:hint="default" w:ascii="仿宋_gb2312" w:hAnsi="仿宋_gb2312" w:eastAsia="仿宋_gb2312" w:cs="仿宋_gb2312"/>
          <w:i w:val="0"/>
          <w:caps w:val="0"/>
          <w:color w:val="333333"/>
          <w:spacing w:val="0"/>
          <w:sz w:val="36"/>
          <w:szCs w:val="36"/>
          <w:bdr w:val="none" w:color="auto" w:sz="0" w:space="0"/>
          <w:shd w:val="clear" w:fill="FFFFFF"/>
        </w:rPr>
        <w:t>项以上省（部）或</w:t>
      </w:r>
      <w:r>
        <w:rPr>
          <w:rFonts w:hint="default" w:ascii="Times New Roman" w:hAnsi="Times New Roman" w:eastAsia="Helvetica" w:cs="Times New Roman"/>
          <w:i w:val="0"/>
          <w:caps w:val="0"/>
          <w:color w:val="333333"/>
          <w:spacing w:val="0"/>
          <w:sz w:val="36"/>
          <w:szCs w:val="36"/>
          <w:bdr w:val="none" w:color="auto" w:sz="0" w:space="0"/>
          <w:shd w:val="clear" w:fill="FFFFFF"/>
        </w:rPr>
        <w:t>5</w:t>
      </w:r>
      <w:r>
        <w:rPr>
          <w:rFonts w:hint="default" w:ascii="仿宋_gb2312" w:hAnsi="仿宋_gb2312" w:eastAsia="仿宋_gb2312" w:cs="仿宋_gb2312"/>
          <w:i w:val="0"/>
          <w:caps w:val="0"/>
          <w:color w:val="333333"/>
          <w:spacing w:val="0"/>
          <w:sz w:val="36"/>
          <w:szCs w:val="36"/>
          <w:bdr w:val="none" w:color="auto" w:sz="0" w:space="0"/>
          <w:shd w:val="clear" w:fill="FFFFFF"/>
        </w:rPr>
        <w:t>项以上市级行业发展规划、可行性研究报告、专项报告等编制，并被有关部门立项或采纳。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Times New Roman" w:hAnsi="Times New Roman" w:eastAsia="Helvetica" w:cs="Times New Roman"/>
          <w:i w:val="0"/>
          <w:caps w:val="0"/>
          <w:color w:val="333333"/>
          <w:spacing w:val="0"/>
          <w:sz w:val="36"/>
          <w:szCs w:val="36"/>
          <w:bdr w:val="none" w:color="auto" w:sz="0" w:space="0"/>
          <w:shd w:val="clear" w:fill="FFFFFF"/>
        </w:rPr>
        <w:t>5.</w:t>
      </w:r>
      <w:r>
        <w:rPr>
          <w:rFonts w:hint="default" w:ascii="仿宋_gb2312" w:hAnsi="仿宋_gb2312" w:eastAsia="仿宋_gb2312" w:cs="仿宋_gb2312"/>
          <w:i w:val="0"/>
          <w:caps w:val="0"/>
          <w:color w:val="333333"/>
          <w:spacing w:val="0"/>
          <w:sz w:val="36"/>
          <w:szCs w:val="36"/>
          <w:bdr w:val="none" w:color="auto" w:sz="0" w:space="0"/>
          <w:shd w:val="clear" w:fill="FFFFFF"/>
        </w:rPr>
        <w:t>作为第一发明人，获得具有显著经济和社会效益的国家发明专利。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Times New Roman" w:hAnsi="Times New Roman" w:eastAsia="Helvetica" w:cs="Times New Roman"/>
          <w:i w:val="0"/>
          <w:caps w:val="0"/>
          <w:color w:val="333333"/>
          <w:spacing w:val="0"/>
          <w:sz w:val="36"/>
          <w:szCs w:val="36"/>
          <w:bdr w:val="none" w:color="auto" w:sz="0" w:space="0"/>
          <w:shd w:val="clear" w:fill="FFFFFF"/>
        </w:rPr>
        <w:t>6.</w:t>
      </w:r>
      <w:r>
        <w:rPr>
          <w:rFonts w:hint="default" w:ascii="仿宋_gb2312" w:hAnsi="仿宋_gb2312" w:eastAsia="仿宋_gb2312" w:cs="仿宋_gb2312"/>
          <w:i w:val="0"/>
          <w:caps w:val="0"/>
          <w:color w:val="333333"/>
          <w:spacing w:val="0"/>
          <w:sz w:val="36"/>
          <w:szCs w:val="36"/>
          <w:bdr w:val="none" w:color="auto" w:sz="0" w:space="0"/>
          <w:shd w:val="clear" w:fill="FFFFFF"/>
        </w:rPr>
        <w:t>主持或主要承担省级快递网络规划组织、生产运行；或全国性一级网络分拨中心的生产运行，大型先进自动化分拣处理设施设备、信息系统的规划建设及运维等。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Times New Roman" w:hAnsi="Times New Roman" w:eastAsia="Helvetica" w:cs="Times New Roman"/>
          <w:i w:val="0"/>
          <w:caps w:val="0"/>
          <w:color w:val="333333"/>
          <w:spacing w:val="0"/>
          <w:sz w:val="36"/>
          <w:szCs w:val="36"/>
          <w:bdr w:val="none" w:color="auto" w:sz="0" w:space="0"/>
          <w:shd w:val="clear" w:fill="FFFFFF"/>
        </w:rPr>
        <w:t>7.</w:t>
      </w:r>
      <w:r>
        <w:rPr>
          <w:rFonts w:hint="default" w:ascii="仿宋_gb2312" w:hAnsi="仿宋_gb2312" w:eastAsia="仿宋_gb2312" w:cs="仿宋_gb2312"/>
          <w:i w:val="0"/>
          <w:caps w:val="0"/>
          <w:color w:val="333333"/>
          <w:spacing w:val="0"/>
          <w:sz w:val="36"/>
          <w:szCs w:val="36"/>
          <w:bdr w:val="none" w:color="auto" w:sz="0" w:space="0"/>
          <w:shd w:val="clear" w:fill="FFFFFF"/>
        </w:rPr>
        <w:t>公开出版本专业学术、技术著作（译著）</w:t>
      </w:r>
      <w:r>
        <w:rPr>
          <w:rFonts w:hint="default" w:ascii="Times New Roman" w:hAnsi="Times New Roman" w:eastAsia="Helvetica" w:cs="Times New Roman"/>
          <w:i w:val="0"/>
          <w:caps w:val="0"/>
          <w:color w:val="333333"/>
          <w:spacing w:val="0"/>
          <w:sz w:val="36"/>
          <w:szCs w:val="36"/>
          <w:bdr w:val="none" w:color="auto" w:sz="0" w:space="0"/>
          <w:shd w:val="clear" w:fill="FFFFFF"/>
        </w:rPr>
        <w:t>1</w:t>
      </w:r>
      <w:r>
        <w:rPr>
          <w:rFonts w:hint="default" w:ascii="仿宋_gb2312" w:hAnsi="仿宋_gb2312" w:eastAsia="仿宋_gb2312" w:cs="仿宋_gb2312"/>
          <w:i w:val="0"/>
          <w:caps w:val="0"/>
          <w:color w:val="333333"/>
          <w:spacing w:val="0"/>
          <w:sz w:val="36"/>
          <w:szCs w:val="36"/>
          <w:bdr w:val="none" w:color="auto" w:sz="0" w:space="0"/>
          <w:shd w:val="clear" w:fill="FFFFFF"/>
        </w:rPr>
        <w:t>部（独著或合著，本人撰写不少于</w:t>
      </w:r>
      <w:r>
        <w:rPr>
          <w:rFonts w:hint="default" w:ascii="Times New Roman" w:hAnsi="Times New Roman" w:eastAsia="Helvetica" w:cs="Times New Roman"/>
          <w:i w:val="0"/>
          <w:caps w:val="0"/>
          <w:color w:val="333333"/>
          <w:spacing w:val="0"/>
          <w:sz w:val="36"/>
          <w:szCs w:val="36"/>
          <w:bdr w:val="none" w:color="auto" w:sz="0" w:space="0"/>
          <w:shd w:val="clear" w:fill="FFFFFF"/>
        </w:rPr>
        <w:t>5</w:t>
      </w:r>
      <w:r>
        <w:rPr>
          <w:rFonts w:hint="default" w:ascii="仿宋_gb2312" w:hAnsi="仿宋_gb2312" w:eastAsia="仿宋_gb2312" w:cs="仿宋_gb2312"/>
          <w:i w:val="0"/>
          <w:caps w:val="0"/>
          <w:color w:val="333333"/>
          <w:spacing w:val="0"/>
          <w:sz w:val="36"/>
          <w:szCs w:val="36"/>
          <w:bdr w:val="none" w:color="auto" w:sz="0" w:space="0"/>
          <w:shd w:val="clear" w:fill="FFFFFF"/>
        </w:rPr>
        <w:t>万字）；或在</w:t>
      </w:r>
      <w:r>
        <w:rPr>
          <w:rFonts w:hint="default" w:ascii="Times New Roman" w:hAnsi="Times New Roman" w:eastAsia="Helvetica" w:cs="Times New Roman"/>
          <w:i w:val="0"/>
          <w:caps w:val="0"/>
          <w:color w:val="333333"/>
          <w:spacing w:val="0"/>
          <w:sz w:val="36"/>
          <w:szCs w:val="36"/>
          <w:bdr w:val="none" w:color="auto" w:sz="0" w:space="0"/>
          <w:shd w:val="clear" w:fill="FFFFFF"/>
        </w:rPr>
        <w:t>CN</w:t>
      </w:r>
      <w:r>
        <w:rPr>
          <w:rFonts w:hint="default" w:ascii="仿宋_gb2312" w:hAnsi="仿宋_gb2312" w:eastAsia="仿宋_gb2312" w:cs="仿宋_gb2312"/>
          <w:i w:val="0"/>
          <w:caps w:val="0"/>
          <w:color w:val="333333"/>
          <w:spacing w:val="0"/>
          <w:sz w:val="36"/>
          <w:szCs w:val="36"/>
          <w:bdr w:val="none" w:color="auto" w:sz="0" w:space="0"/>
          <w:shd w:val="clear" w:fill="FFFFFF"/>
        </w:rPr>
        <w:t>或</w:t>
      </w:r>
      <w:r>
        <w:rPr>
          <w:rFonts w:hint="default" w:ascii="Times New Roman" w:hAnsi="Times New Roman" w:eastAsia="Helvetica" w:cs="Times New Roman"/>
          <w:i w:val="0"/>
          <w:caps w:val="0"/>
          <w:color w:val="333333"/>
          <w:spacing w:val="0"/>
          <w:sz w:val="36"/>
          <w:szCs w:val="36"/>
          <w:bdr w:val="none" w:color="auto" w:sz="0" w:space="0"/>
          <w:shd w:val="clear" w:fill="FFFFFF"/>
        </w:rPr>
        <w:t>ISSN</w:t>
      </w:r>
      <w:r>
        <w:rPr>
          <w:rFonts w:hint="default" w:ascii="仿宋_gb2312" w:hAnsi="仿宋_gb2312" w:eastAsia="仿宋_gb2312" w:cs="仿宋_gb2312"/>
          <w:i w:val="0"/>
          <w:caps w:val="0"/>
          <w:color w:val="333333"/>
          <w:spacing w:val="0"/>
          <w:sz w:val="36"/>
          <w:szCs w:val="36"/>
          <w:bdr w:val="none" w:color="auto" w:sz="0" w:space="0"/>
          <w:shd w:val="clear" w:fill="FFFFFF"/>
        </w:rPr>
        <w:t>期刊上发表本专业技术论文</w:t>
      </w:r>
      <w:r>
        <w:rPr>
          <w:rFonts w:hint="default" w:ascii="Times New Roman" w:hAnsi="Times New Roman" w:eastAsia="Helvetica" w:cs="Times New Roman"/>
          <w:i w:val="0"/>
          <w:caps w:val="0"/>
          <w:color w:val="333333"/>
          <w:spacing w:val="0"/>
          <w:sz w:val="36"/>
          <w:szCs w:val="36"/>
          <w:bdr w:val="none" w:color="auto" w:sz="0" w:space="0"/>
          <w:shd w:val="clear" w:fill="FFFFFF"/>
        </w:rPr>
        <w:t>2</w:t>
      </w:r>
      <w:r>
        <w:rPr>
          <w:rFonts w:hint="default" w:ascii="仿宋_gb2312" w:hAnsi="仿宋_gb2312" w:eastAsia="仿宋_gb2312" w:cs="仿宋_gb2312"/>
          <w:i w:val="0"/>
          <w:caps w:val="0"/>
          <w:color w:val="333333"/>
          <w:spacing w:val="0"/>
          <w:sz w:val="36"/>
          <w:szCs w:val="36"/>
          <w:bdr w:val="none" w:color="auto" w:sz="0" w:space="0"/>
          <w:shd w:val="clear" w:fill="FFFFFF"/>
        </w:rPr>
        <w:t>篇（第</w:t>
      </w:r>
      <w:r>
        <w:rPr>
          <w:rFonts w:hint="default" w:ascii="Times New Roman" w:hAnsi="Times New Roman" w:eastAsia="Helvetica" w:cs="Times New Roman"/>
          <w:i w:val="0"/>
          <w:caps w:val="0"/>
          <w:color w:val="333333"/>
          <w:spacing w:val="0"/>
          <w:sz w:val="36"/>
          <w:szCs w:val="36"/>
          <w:bdr w:val="none" w:color="auto" w:sz="0" w:space="0"/>
          <w:shd w:val="clear" w:fill="FFFFFF"/>
        </w:rPr>
        <w:t>1</w:t>
      </w:r>
      <w:r>
        <w:rPr>
          <w:rFonts w:hint="default" w:ascii="仿宋_gb2312" w:hAnsi="仿宋_gb2312" w:eastAsia="仿宋_gb2312" w:cs="仿宋_gb2312"/>
          <w:i w:val="0"/>
          <w:caps w:val="0"/>
          <w:color w:val="333333"/>
          <w:spacing w:val="0"/>
          <w:sz w:val="36"/>
          <w:szCs w:val="36"/>
          <w:bdr w:val="none" w:color="auto" w:sz="0" w:space="0"/>
          <w:shd w:val="clear" w:fill="FFFFFF"/>
        </w:rPr>
        <w:t>作者不少于</w:t>
      </w:r>
      <w:r>
        <w:rPr>
          <w:rFonts w:hint="default" w:ascii="Times New Roman" w:hAnsi="Times New Roman" w:eastAsia="Helvetica" w:cs="Times New Roman"/>
          <w:i w:val="0"/>
          <w:caps w:val="0"/>
          <w:color w:val="333333"/>
          <w:spacing w:val="0"/>
          <w:sz w:val="36"/>
          <w:szCs w:val="36"/>
          <w:bdr w:val="none" w:color="auto" w:sz="0" w:space="0"/>
          <w:shd w:val="clear" w:fill="FFFFFF"/>
        </w:rPr>
        <w:t>1</w:t>
      </w:r>
      <w:r>
        <w:rPr>
          <w:rFonts w:hint="default" w:ascii="仿宋_gb2312" w:hAnsi="仿宋_gb2312" w:eastAsia="仿宋_gb2312" w:cs="仿宋_gb2312"/>
          <w:i w:val="0"/>
          <w:caps w:val="0"/>
          <w:color w:val="333333"/>
          <w:spacing w:val="0"/>
          <w:sz w:val="36"/>
          <w:szCs w:val="36"/>
          <w:bdr w:val="none" w:color="auto" w:sz="0" w:space="0"/>
          <w:shd w:val="clear" w:fill="FFFFFF"/>
        </w:rPr>
        <w:t>篇）；或主持编写国家、省级或行业标准、规范、规程</w:t>
      </w:r>
      <w:r>
        <w:rPr>
          <w:rFonts w:hint="default" w:ascii="Times New Roman" w:hAnsi="Times New Roman" w:eastAsia="Helvetica" w:cs="Times New Roman"/>
          <w:i w:val="0"/>
          <w:caps w:val="0"/>
          <w:color w:val="333333"/>
          <w:spacing w:val="0"/>
          <w:sz w:val="36"/>
          <w:szCs w:val="36"/>
          <w:bdr w:val="none" w:color="auto" w:sz="0" w:space="0"/>
          <w:shd w:val="clear" w:fill="FFFFFF"/>
        </w:rPr>
        <w:t>1</w:t>
      </w:r>
      <w:r>
        <w:rPr>
          <w:rFonts w:hint="default" w:ascii="仿宋_gb2312" w:hAnsi="仿宋_gb2312" w:eastAsia="仿宋_gb2312" w:cs="仿宋_gb2312"/>
          <w:i w:val="0"/>
          <w:caps w:val="0"/>
          <w:color w:val="333333"/>
          <w:spacing w:val="0"/>
          <w:sz w:val="36"/>
          <w:szCs w:val="36"/>
          <w:bdr w:val="none" w:color="auto" w:sz="0" w:space="0"/>
          <w:shd w:val="clear" w:fill="FFFFFF"/>
        </w:rPr>
        <w:t>项，并已颁布实施；或在快递工程专业技术岗位上业绩和成果特别突出的，本人为解决复杂疑难技术问题而撰写的较高水平的专项技术分析</w:t>
      </w:r>
      <w:r>
        <w:rPr>
          <w:rFonts w:hint="default" w:ascii="Times New Roman" w:hAnsi="Times New Roman" w:eastAsia="Helvetica" w:cs="Times New Roman"/>
          <w:i w:val="0"/>
          <w:caps w:val="0"/>
          <w:color w:val="333333"/>
          <w:spacing w:val="0"/>
          <w:sz w:val="36"/>
          <w:szCs w:val="36"/>
          <w:bdr w:val="none" w:color="auto" w:sz="0" w:space="0"/>
          <w:shd w:val="clear" w:fill="FFFFFF"/>
        </w:rPr>
        <w:t>(</w:t>
      </w:r>
      <w:r>
        <w:rPr>
          <w:rFonts w:hint="default" w:ascii="仿宋_gb2312" w:hAnsi="仿宋_gb2312" w:eastAsia="仿宋_gb2312" w:cs="仿宋_gb2312"/>
          <w:i w:val="0"/>
          <w:caps w:val="0"/>
          <w:color w:val="333333"/>
          <w:spacing w:val="0"/>
          <w:sz w:val="36"/>
          <w:szCs w:val="36"/>
          <w:bdr w:val="none" w:color="auto" w:sz="0" w:space="0"/>
          <w:shd w:val="clear" w:fill="FFFFFF"/>
        </w:rPr>
        <w:t>论证</w:t>
      </w:r>
      <w:r>
        <w:rPr>
          <w:rFonts w:hint="default" w:ascii="Times New Roman" w:hAnsi="Times New Roman" w:eastAsia="Helvetica" w:cs="Times New Roman"/>
          <w:i w:val="0"/>
          <w:caps w:val="0"/>
          <w:color w:val="333333"/>
          <w:spacing w:val="0"/>
          <w:sz w:val="36"/>
          <w:szCs w:val="36"/>
          <w:bdr w:val="none" w:color="auto" w:sz="0" w:space="0"/>
          <w:shd w:val="clear" w:fill="FFFFFF"/>
        </w:rPr>
        <w:t>)</w:t>
      </w:r>
      <w:r>
        <w:rPr>
          <w:rFonts w:hint="default" w:ascii="仿宋_gb2312" w:hAnsi="仿宋_gb2312" w:eastAsia="仿宋_gb2312" w:cs="仿宋_gb2312"/>
          <w:i w:val="0"/>
          <w:caps w:val="0"/>
          <w:color w:val="333333"/>
          <w:spacing w:val="0"/>
          <w:sz w:val="36"/>
          <w:szCs w:val="36"/>
          <w:bdr w:val="none" w:color="auto" w:sz="0" w:space="0"/>
          <w:shd w:val="clear" w:fill="FFFFFF"/>
        </w:rPr>
        <w:t>报告</w:t>
      </w:r>
      <w:r>
        <w:rPr>
          <w:rFonts w:hint="default" w:ascii="Times New Roman" w:hAnsi="Times New Roman" w:eastAsia="Helvetica" w:cs="Times New Roman"/>
          <w:i w:val="0"/>
          <w:caps w:val="0"/>
          <w:color w:val="333333"/>
          <w:spacing w:val="0"/>
          <w:sz w:val="36"/>
          <w:szCs w:val="36"/>
          <w:bdr w:val="none" w:color="auto" w:sz="0" w:space="0"/>
          <w:shd w:val="clear" w:fill="FFFFFF"/>
        </w:rPr>
        <w:t>2</w:t>
      </w:r>
      <w:r>
        <w:rPr>
          <w:rFonts w:hint="default" w:ascii="仿宋_gb2312" w:hAnsi="仿宋_gb2312" w:eastAsia="仿宋_gb2312" w:cs="仿宋_gb2312"/>
          <w:i w:val="0"/>
          <w:caps w:val="0"/>
          <w:color w:val="333333"/>
          <w:spacing w:val="0"/>
          <w:sz w:val="36"/>
          <w:szCs w:val="36"/>
          <w:bdr w:val="none" w:color="auto" w:sz="0" w:space="0"/>
          <w:shd w:val="clear" w:fill="FFFFFF"/>
        </w:rPr>
        <w:t>篇以上。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eastAsia" w:ascii="黑体" w:hAnsi="宋体" w:eastAsia="黑体" w:cs="黑体"/>
          <w:i w:val="0"/>
          <w:caps w:val="0"/>
          <w:color w:val="333333"/>
          <w:spacing w:val="0"/>
          <w:sz w:val="36"/>
          <w:szCs w:val="36"/>
          <w:bdr w:val="none" w:color="auto" w:sz="0" w:space="0"/>
          <w:shd w:val="clear" w:fill="FFFFFF"/>
        </w:rPr>
        <w:t>第五章</w:t>
      </w:r>
      <w:r>
        <w:rPr>
          <w:rFonts w:hint="default" w:ascii="Helvetica" w:hAnsi="Helvetica" w:eastAsia="Helvetica" w:cs="Helvetica"/>
          <w:i w:val="0"/>
          <w:caps w:val="0"/>
          <w:color w:val="333333"/>
          <w:spacing w:val="0"/>
          <w:sz w:val="36"/>
          <w:szCs w:val="36"/>
          <w:bdr w:val="none" w:color="auto" w:sz="0" w:space="0"/>
          <w:shd w:val="clear" w:fill="FFFFFF"/>
        </w:rPr>
        <w:t> </w:t>
      </w:r>
      <w:r>
        <w:rPr>
          <w:rFonts w:hint="eastAsia" w:ascii="黑体" w:hAnsi="宋体" w:eastAsia="黑体" w:cs="黑体"/>
          <w:i w:val="0"/>
          <w:caps w:val="0"/>
          <w:color w:val="333333"/>
          <w:spacing w:val="0"/>
          <w:sz w:val="36"/>
          <w:szCs w:val="36"/>
          <w:bdr w:val="none" w:color="auto" w:sz="0" w:space="0"/>
          <w:shd w:val="clear" w:fill="FFFFFF"/>
        </w:rPr>
        <w:t>破格评审条件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eastAsia" w:ascii="黑体" w:hAnsi="宋体" w:eastAsia="黑体" w:cs="黑体"/>
          <w:i w:val="0"/>
          <w:caps w:val="0"/>
          <w:color w:val="333333"/>
          <w:spacing w:val="0"/>
          <w:sz w:val="32"/>
          <w:szCs w:val="32"/>
          <w:bdr w:val="none" w:color="auto" w:sz="0" w:space="0"/>
          <w:shd w:val="clear" w:fill="FFFFFF"/>
        </w:rPr>
        <w:t>第十四条</w:t>
      </w:r>
      <w:r>
        <w:rPr>
          <w:rFonts w:hint="default" w:ascii="Helvetica" w:hAnsi="Helvetica" w:eastAsia="Helvetica" w:cs="Helvetica"/>
          <w:i w:val="0"/>
          <w:caps w:val="0"/>
          <w:color w:val="333333"/>
          <w:spacing w:val="0"/>
          <w:sz w:val="21"/>
          <w:szCs w:val="21"/>
          <w:bdr w:val="none" w:color="auto" w:sz="0" w:space="0"/>
          <w:shd w:val="clear" w:fill="FFFFFF"/>
        </w:rPr>
        <w:t> </w:t>
      </w:r>
      <w:r>
        <w:rPr>
          <w:rFonts w:hint="default" w:ascii="仿宋_gb2312" w:hAnsi="仿宋_gb2312" w:eastAsia="仿宋_gb2312" w:cs="仿宋_gb2312"/>
          <w:i w:val="0"/>
          <w:caps w:val="0"/>
          <w:color w:val="333333"/>
          <w:spacing w:val="0"/>
          <w:sz w:val="32"/>
          <w:szCs w:val="32"/>
          <w:bdr w:val="none" w:color="auto" w:sz="0" w:space="0"/>
          <w:shd w:val="clear" w:fill="FFFFFF"/>
        </w:rPr>
        <w:t>对不具备规定学历或资历条件，但确有真才实学，业绩显著、贡献突出的工程技术人员，允许破格申报快递工程技术高级职称。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32"/>
          <w:szCs w:val="32"/>
          <w:bdr w:val="none" w:color="auto" w:sz="0" w:space="0"/>
          <w:shd w:val="clear" w:fill="FFFFFF"/>
        </w:rPr>
        <w:t>（一）符合本标准条件第二章所列基本条件，且满足相应能力业绩条件。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32"/>
          <w:szCs w:val="32"/>
          <w:bdr w:val="none" w:color="auto" w:sz="0" w:space="0"/>
          <w:shd w:val="clear" w:fill="FFFFFF"/>
        </w:rPr>
        <w:t>（二）取得下一级专业技术职称资格后从事快递工程技术工作满3年，各年度考核均为合格以上，其中至少有2年度考核为优秀。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eastAsia" w:ascii="黑体" w:hAnsi="宋体" w:eastAsia="黑体" w:cs="黑体"/>
          <w:i w:val="0"/>
          <w:caps w:val="0"/>
          <w:color w:val="333333"/>
          <w:spacing w:val="0"/>
          <w:sz w:val="36"/>
          <w:szCs w:val="36"/>
          <w:bdr w:val="none" w:color="auto" w:sz="0" w:space="0"/>
          <w:shd w:val="clear" w:fill="FFFFFF"/>
        </w:rPr>
        <w:t>第十五条</w:t>
      </w:r>
      <w:r>
        <w:rPr>
          <w:rFonts w:hint="default" w:ascii="仿宋_gb2312" w:hAnsi="仿宋_gb2312" w:eastAsia="仿宋_gb2312" w:cs="仿宋_gb2312"/>
          <w:i w:val="0"/>
          <w:caps w:val="0"/>
          <w:color w:val="333333"/>
          <w:spacing w:val="0"/>
          <w:sz w:val="36"/>
          <w:szCs w:val="36"/>
          <w:bdr w:val="none" w:color="auto" w:sz="0" w:space="0"/>
          <w:shd w:val="clear" w:fill="FFFFFF"/>
        </w:rPr>
        <w:t> 破格申报高级工程师，获得市级党委政府或省级以上表彰奖励部门与业务主管部门联合表彰，或获得2</w:t>
      </w:r>
      <w:r>
        <w:rPr>
          <w:rFonts w:hint="default" w:ascii="Helvetica" w:hAnsi="Helvetica" w:eastAsia="Helvetica" w:cs="Helvetica"/>
          <w:i w:val="0"/>
          <w:caps w:val="0"/>
          <w:color w:val="333333"/>
          <w:spacing w:val="0"/>
          <w:sz w:val="36"/>
          <w:szCs w:val="36"/>
          <w:bdr w:val="none" w:color="auto" w:sz="0" w:space="0"/>
          <w:shd w:val="clear" w:fill="FFFFFF"/>
        </w:rPr>
        <w:t>名本专业或相近专业正高级工程师联合推荐，且应至少具备下列2</w:t>
      </w:r>
      <w:r>
        <w:rPr>
          <w:rFonts w:hint="default" w:ascii="Helvetica" w:hAnsi="Helvetica" w:eastAsia="Helvetica" w:cs="Helvetica"/>
          <w:i w:val="0"/>
          <w:caps w:val="0"/>
          <w:color w:val="333333"/>
          <w:spacing w:val="0"/>
          <w:sz w:val="21"/>
          <w:szCs w:val="21"/>
          <w:bdr w:val="none" w:color="auto" w:sz="0" w:space="0"/>
          <w:shd w:val="clear" w:fill="FFFFFF"/>
        </w:rPr>
        <w:t>项条件：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36"/>
          <w:szCs w:val="36"/>
          <w:bdr w:val="none" w:color="auto" w:sz="0" w:space="0"/>
          <w:shd w:val="clear" w:fill="FFFFFF"/>
        </w:rPr>
        <w:t>（一）承担本专业或相关专业省级项目（课题），并经组织同行专家鉴定（验收、评估等），其成果具有省内先进水平；或经组织同行专家鉴定，在管理、应用技术中推广。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36"/>
          <w:szCs w:val="36"/>
          <w:bdr w:val="none" w:color="auto" w:sz="0" w:space="0"/>
          <w:shd w:val="clear" w:fill="FFFFFF"/>
        </w:rPr>
        <w:t>（二）获省、部级科学技术三等奖以上及相当奖励项目的主要完成人；或者获省社会科学成果三等奖以上的主要完成人；或者教学、科研成果获省业务主管部门或设区的市政府组织评审的二等奖（或三等奖两项）以上的主要完成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36"/>
          <w:szCs w:val="36"/>
          <w:bdr w:val="none" w:color="auto" w:sz="0" w:space="0"/>
          <w:shd w:val="clear" w:fill="FFFFFF"/>
        </w:rPr>
        <w:t>（三）作为第一发明人，获</w:t>
      </w:r>
      <w:r>
        <w:rPr>
          <w:rFonts w:hint="default" w:ascii="Times New Roman" w:hAnsi="Times New Roman" w:eastAsia="Helvetica" w:cs="Times New Roman"/>
          <w:i w:val="0"/>
          <w:caps w:val="0"/>
          <w:color w:val="333333"/>
          <w:spacing w:val="0"/>
          <w:sz w:val="36"/>
          <w:szCs w:val="36"/>
          <w:bdr w:val="none" w:color="auto" w:sz="0" w:space="0"/>
          <w:shd w:val="clear" w:fill="FFFFFF"/>
        </w:rPr>
        <w:t>1</w:t>
      </w:r>
      <w:r>
        <w:rPr>
          <w:rFonts w:hint="default" w:ascii="仿宋_gb2312" w:hAnsi="仿宋_gb2312" w:eastAsia="仿宋_gb2312" w:cs="仿宋_gb2312"/>
          <w:i w:val="0"/>
          <w:caps w:val="0"/>
          <w:color w:val="333333"/>
          <w:spacing w:val="0"/>
          <w:sz w:val="36"/>
          <w:szCs w:val="36"/>
          <w:bdr w:val="none" w:color="auto" w:sz="0" w:space="0"/>
          <w:shd w:val="clear" w:fill="FFFFFF"/>
        </w:rPr>
        <w:t>项以上国家发明专利，并在行业实践中广泛推广应用。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36"/>
          <w:szCs w:val="36"/>
          <w:bdr w:val="none" w:color="auto" w:sz="0" w:space="0"/>
          <w:shd w:val="clear" w:fill="FFFFFF"/>
        </w:rPr>
        <w:t>（四）主持或主要承担市级以上快递网络规划、建设、管理和生产运行；或省级大型分拨中心的生产运行，大型先进自动化分拣处理设施设备、信息系统的规划建设及运维等，且近三年快递业务量连续增长</w:t>
      </w:r>
      <w:r>
        <w:rPr>
          <w:rFonts w:hint="default" w:ascii="Times New Roman" w:hAnsi="Times New Roman" w:eastAsia="Helvetica" w:cs="Times New Roman"/>
          <w:i w:val="0"/>
          <w:caps w:val="0"/>
          <w:color w:val="333333"/>
          <w:spacing w:val="0"/>
          <w:sz w:val="36"/>
          <w:szCs w:val="36"/>
          <w:bdr w:val="none" w:color="auto" w:sz="0" w:space="0"/>
          <w:shd w:val="clear" w:fill="FFFFFF"/>
        </w:rPr>
        <w:t>30%</w:t>
      </w:r>
      <w:r>
        <w:rPr>
          <w:rFonts w:hint="default" w:ascii="仿宋_gb2312" w:hAnsi="仿宋_gb2312" w:eastAsia="仿宋_gb2312" w:cs="仿宋_gb2312"/>
          <w:i w:val="0"/>
          <w:caps w:val="0"/>
          <w:color w:val="333333"/>
          <w:spacing w:val="0"/>
          <w:sz w:val="36"/>
          <w:szCs w:val="36"/>
          <w:bdr w:val="none" w:color="auto" w:sz="0" w:space="0"/>
          <w:shd w:val="clear" w:fill="FFFFFF"/>
        </w:rPr>
        <w:t>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36"/>
          <w:szCs w:val="36"/>
          <w:bdr w:val="none" w:color="auto" w:sz="0" w:space="0"/>
          <w:shd w:val="clear" w:fill="FFFFFF"/>
        </w:rPr>
        <w:t>（五）公开出版本人撰写的本专业或相关专业有较高学术价值的编著、著作；或者主持（组织）编写本专业或相关专业通用教材；或者在核心期刊发表至少</w:t>
      </w:r>
      <w:r>
        <w:rPr>
          <w:rFonts w:hint="default" w:ascii="Times New Roman" w:hAnsi="Times New Roman" w:eastAsia="Helvetica" w:cs="Times New Roman"/>
          <w:i w:val="0"/>
          <w:caps w:val="0"/>
          <w:color w:val="333333"/>
          <w:spacing w:val="0"/>
          <w:sz w:val="36"/>
          <w:szCs w:val="36"/>
          <w:bdr w:val="none" w:color="auto" w:sz="0" w:space="0"/>
          <w:shd w:val="clear" w:fill="FFFFFF"/>
        </w:rPr>
        <w:t>1</w:t>
      </w:r>
      <w:r>
        <w:rPr>
          <w:rFonts w:hint="default" w:ascii="仿宋_gb2312" w:hAnsi="仿宋_gb2312" w:eastAsia="仿宋_gb2312" w:cs="仿宋_gb2312"/>
          <w:i w:val="0"/>
          <w:caps w:val="0"/>
          <w:color w:val="333333"/>
          <w:spacing w:val="0"/>
          <w:sz w:val="36"/>
          <w:szCs w:val="36"/>
          <w:bdr w:val="none" w:color="auto" w:sz="0" w:space="0"/>
          <w:shd w:val="clear" w:fill="FFFFFF"/>
        </w:rPr>
        <w:t>篇第一作者（或独立完成）的高水平本专业或相关专业论文；或在国内知名工程类重点论坛发表学术演讲。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eastAsia" w:ascii="黑体" w:hAnsi="宋体" w:eastAsia="黑体" w:cs="黑体"/>
          <w:i w:val="0"/>
          <w:caps w:val="0"/>
          <w:color w:val="333333"/>
          <w:spacing w:val="0"/>
          <w:sz w:val="36"/>
          <w:szCs w:val="36"/>
          <w:bdr w:val="none" w:color="auto" w:sz="0" w:space="0"/>
          <w:shd w:val="clear" w:fill="FFFFFF"/>
        </w:rPr>
        <w:t>第十六条</w:t>
      </w:r>
      <w:r>
        <w:rPr>
          <w:rFonts w:hint="default" w:ascii="Helvetica" w:hAnsi="Helvetica" w:eastAsia="Helvetica" w:cs="Helvetica"/>
          <w:i w:val="0"/>
          <w:caps w:val="0"/>
          <w:color w:val="333333"/>
          <w:spacing w:val="0"/>
          <w:sz w:val="36"/>
          <w:szCs w:val="36"/>
          <w:bdr w:val="none" w:color="auto" w:sz="0" w:space="0"/>
          <w:shd w:val="clear" w:fill="FFFFFF"/>
        </w:rPr>
        <w:t> </w:t>
      </w:r>
      <w:r>
        <w:rPr>
          <w:rFonts w:hint="default" w:ascii="仿宋_gb2312" w:hAnsi="仿宋_gb2312" w:eastAsia="仿宋_gb2312" w:cs="仿宋_gb2312"/>
          <w:i w:val="0"/>
          <w:caps w:val="0"/>
          <w:color w:val="333333"/>
          <w:spacing w:val="0"/>
          <w:sz w:val="36"/>
          <w:szCs w:val="36"/>
          <w:bdr w:val="none" w:color="auto" w:sz="0" w:space="0"/>
          <w:shd w:val="clear" w:fill="FFFFFF"/>
        </w:rPr>
        <w:t>破格申报正高级工程师，应至少具备下列</w:t>
      </w:r>
      <w:r>
        <w:rPr>
          <w:rFonts w:hint="default" w:ascii="Times New Roman" w:hAnsi="Times New Roman" w:eastAsia="Helvetica" w:cs="Times New Roman"/>
          <w:i w:val="0"/>
          <w:caps w:val="0"/>
          <w:color w:val="333333"/>
          <w:spacing w:val="0"/>
          <w:sz w:val="36"/>
          <w:szCs w:val="36"/>
          <w:bdr w:val="none" w:color="auto" w:sz="0" w:space="0"/>
          <w:shd w:val="clear" w:fill="FFFFFF"/>
        </w:rPr>
        <w:t>2</w:t>
      </w:r>
      <w:r>
        <w:rPr>
          <w:rFonts w:hint="default" w:ascii="仿宋_gb2312" w:hAnsi="仿宋_gb2312" w:eastAsia="仿宋_gb2312" w:cs="仿宋_gb2312"/>
          <w:i w:val="0"/>
          <w:caps w:val="0"/>
          <w:color w:val="333333"/>
          <w:spacing w:val="0"/>
          <w:sz w:val="36"/>
          <w:szCs w:val="36"/>
          <w:bdr w:val="none" w:color="auto" w:sz="0" w:space="0"/>
          <w:shd w:val="clear" w:fill="FFFFFF"/>
        </w:rPr>
        <w:t>项条件：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36"/>
          <w:szCs w:val="36"/>
          <w:bdr w:val="none" w:color="auto" w:sz="0" w:space="0"/>
          <w:shd w:val="clear" w:fill="FFFFFF"/>
        </w:rPr>
        <w:t>（一）承担本专业或相关专业国家级工程项目（课题），并经组织同行专家鉴定（验收、评估等），其成果具有国内先进水平；或者在管理、应用技术推广（包括专利成果推广应用）中取得较好的经济效益或社会效益，或其科研成果在全省推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36"/>
          <w:szCs w:val="36"/>
          <w:bdr w:val="none" w:color="auto" w:sz="0" w:space="0"/>
          <w:shd w:val="clear" w:fill="FFFFFF"/>
        </w:rPr>
        <w:t>（二）研究成果获国家科学技术奖的主要完成人；或者获省、部级科学技术二等奖以上及相当奖励项目的主要完成人；或者作为第一发明人，获两项以上国家发明专利，并在行业实践中推广应用。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36"/>
          <w:szCs w:val="36"/>
          <w:bdr w:val="none" w:color="auto" w:sz="0" w:space="0"/>
          <w:shd w:val="clear" w:fill="FFFFFF"/>
        </w:rPr>
        <w:t>（三）主持或主要承担省级快递网络规划组织、生产运行；或全国性一级网络分拨中心的生产运行，大型先进自动化分拣处理设施设备、信息系统的规划建设及运维等，处于国内行业领先地位，且近五年快递业务量连续增长</w:t>
      </w:r>
      <w:r>
        <w:rPr>
          <w:rFonts w:hint="default" w:ascii="Times New Roman" w:hAnsi="Times New Roman" w:eastAsia="Helvetica" w:cs="Times New Roman"/>
          <w:i w:val="0"/>
          <w:caps w:val="0"/>
          <w:color w:val="333333"/>
          <w:spacing w:val="0"/>
          <w:sz w:val="36"/>
          <w:szCs w:val="36"/>
          <w:bdr w:val="none" w:color="auto" w:sz="0" w:space="0"/>
          <w:shd w:val="clear" w:fill="FFFFFF"/>
        </w:rPr>
        <w:t>40%</w:t>
      </w:r>
      <w:r>
        <w:rPr>
          <w:rFonts w:hint="default" w:ascii="仿宋_gb2312" w:hAnsi="仿宋_gb2312" w:eastAsia="仿宋_gb2312" w:cs="仿宋_gb2312"/>
          <w:i w:val="0"/>
          <w:caps w:val="0"/>
          <w:color w:val="333333"/>
          <w:spacing w:val="0"/>
          <w:sz w:val="36"/>
          <w:szCs w:val="36"/>
          <w:bdr w:val="none" w:color="auto" w:sz="0" w:space="0"/>
          <w:shd w:val="clear" w:fill="FFFFFF"/>
        </w:rPr>
        <w:t>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36"/>
          <w:szCs w:val="36"/>
          <w:bdr w:val="none" w:color="auto" w:sz="0" w:space="0"/>
          <w:shd w:val="clear" w:fill="FFFFFF"/>
        </w:rPr>
        <w:t>（四）作为第一起草人，主持完成省部级以上或地方本专业或相关专业技术标准或技术规范的编写；或作为主要完成人，参与本专业或相关专业国家级标准的编写；或在中文核心期刊发表至少</w:t>
      </w:r>
      <w:r>
        <w:rPr>
          <w:rFonts w:hint="default" w:ascii="Times New Roman" w:hAnsi="Times New Roman" w:eastAsia="Helvetica" w:cs="Times New Roman"/>
          <w:i w:val="0"/>
          <w:caps w:val="0"/>
          <w:color w:val="333333"/>
          <w:spacing w:val="0"/>
          <w:sz w:val="36"/>
          <w:szCs w:val="36"/>
          <w:bdr w:val="none" w:color="auto" w:sz="0" w:space="0"/>
          <w:shd w:val="clear" w:fill="FFFFFF"/>
        </w:rPr>
        <w:t>2</w:t>
      </w:r>
      <w:r>
        <w:rPr>
          <w:rFonts w:hint="default" w:ascii="仿宋_gb2312" w:hAnsi="仿宋_gb2312" w:eastAsia="仿宋_gb2312" w:cs="仿宋_gb2312"/>
          <w:i w:val="0"/>
          <w:caps w:val="0"/>
          <w:color w:val="333333"/>
          <w:spacing w:val="0"/>
          <w:sz w:val="36"/>
          <w:szCs w:val="36"/>
          <w:bdr w:val="none" w:color="auto" w:sz="0" w:space="0"/>
          <w:shd w:val="clear" w:fill="FFFFFF"/>
        </w:rPr>
        <w:t>篇独立完成（或第一作者）的高水平本专业论文；或在国内高端工程类重点论坛发表主旨学术演讲或获得重要奖项。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eastAsia" w:ascii="黑体" w:hAnsi="宋体" w:eastAsia="黑体" w:cs="黑体"/>
          <w:i w:val="0"/>
          <w:caps w:val="0"/>
          <w:color w:val="333333"/>
          <w:spacing w:val="0"/>
          <w:sz w:val="36"/>
          <w:szCs w:val="36"/>
          <w:bdr w:val="none" w:color="auto" w:sz="0" w:space="0"/>
          <w:shd w:val="clear" w:fill="FFFFFF"/>
        </w:rPr>
        <w:t>第六章</w:t>
      </w:r>
      <w:r>
        <w:rPr>
          <w:rFonts w:hint="default" w:ascii="Helvetica" w:hAnsi="Helvetica" w:eastAsia="Helvetica" w:cs="Helvetica"/>
          <w:i w:val="0"/>
          <w:caps w:val="0"/>
          <w:color w:val="333333"/>
          <w:spacing w:val="0"/>
          <w:sz w:val="36"/>
          <w:szCs w:val="36"/>
          <w:bdr w:val="none" w:color="auto" w:sz="0" w:space="0"/>
          <w:shd w:val="clear" w:fill="FFFFFF"/>
        </w:rPr>
        <w:t> </w:t>
      </w:r>
      <w:r>
        <w:rPr>
          <w:rFonts w:hint="eastAsia" w:ascii="黑体" w:hAnsi="宋体" w:eastAsia="黑体" w:cs="黑体"/>
          <w:i w:val="0"/>
          <w:caps w:val="0"/>
          <w:color w:val="333333"/>
          <w:spacing w:val="0"/>
          <w:sz w:val="36"/>
          <w:szCs w:val="36"/>
          <w:bdr w:val="none" w:color="auto" w:sz="0" w:space="0"/>
          <w:shd w:val="clear" w:fill="FFFFFF"/>
        </w:rPr>
        <w:t>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eastAsia" w:ascii="黑体" w:hAnsi="宋体" w:eastAsia="黑体" w:cs="黑体"/>
          <w:i w:val="0"/>
          <w:caps w:val="0"/>
          <w:color w:val="333333"/>
          <w:spacing w:val="0"/>
          <w:sz w:val="36"/>
          <w:szCs w:val="36"/>
          <w:bdr w:val="none" w:color="auto" w:sz="0" w:space="0"/>
          <w:shd w:val="clear" w:fill="FFFFFF"/>
        </w:rPr>
        <w:t>第十七条</w:t>
      </w:r>
      <w:r>
        <w:rPr>
          <w:rFonts w:hint="default" w:ascii="Helvetica" w:hAnsi="Helvetica" w:eastAsia="Helvetica" w:cs="Helvetica"/>
          <w:i w:val="0"/>
          <w:caps w:val="0"/>
          <w:color w:val="333333"/>
          <w:spacing w:val="0"/>
          <w:sz w:val="36"/>
          <w:szCs w:val="36"/>
          <w:bdr w:val="none" w:color="auto" w:sz="0" w:space="0"/>
          <w:shd w:val="clear" w:fill="FFFFFF"/>
        </w:rPr>
        <w:t> </w:t>
      </w:r>
      <w:r>
        <w:rPr>
          <w:rFonts w:hint="default" w:ascii="仿宋_gb2312" w:hAnsi="仿宋_gb2312" w:eastAsia="仿宋_gb2312" w:cs="仿宋_gb2312"/>
          <w:i w:val="0"/>
          <w:caps w:val="0"/>
          <w:color w:val="333333"/>
          <w:spacing w:val="0"/>
          <w:sz w:val="36"/>
          <w:szCs w:val="36"/>
          <w:bdr w:val="none" w:color="auto" w:sz="0" w:space="0"/>
          <w:shd w:val="clear" w:fill="FFFFFF"/>
        </w:rPr>
        <w:t>材料申报中若干问题说明：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36"/>
          <w:szCs w:val="36"/>
          <w:bdr w:val="none" w:color="auto" w:sz="0" w:space="0"/>
          <w:shd w:val="clear" w:fill="FFFFFF"/>
        </w:rPr>
        <w:t>（一）本标准条件中规定的申报年限，计算截止时间为申报年度的年底；其他条款中所载年限均按周年计算。论文论著发表出版时间、课题结题时间、学历学位取得时间等截止到提交申报材料时间。计算申报年限时，必须扣除间断工龄和全脱产学习时间，公派访学或交流的，年限计算在申报年限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36"/>
          <w:szCs w:val="36"/>
          <w:bdr w:val="none" w:color="auto" w:sz="0" w:space="0"/>
          <w:shd w:val="clear" w:fill="FFFFFF"/>
        </w:rPr>
        <w:t>（二）本标准条件中冠有“以上”或“以下”的，均含本级。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36"/>
          <w:szCs w:val="36"/>
          <w:bdr w:val="none" w:color="auto" w:sz="0" w:space="0"/>
          <w:shd w:val="clear" w:fill="FFFFFF"/>
        </w:rPr>
        <w:t>（三）工作业绩、论文论著、标准规范、发明专利、日常履职等，申报者均应提供相关的、有足够证明力的佐证材料。</w:t>
      </w:r>
      <w:r>
        <w:rPr>
          <w:rFonts w:hint="default" w:ascii="Times New Roman" w:hAnsi="Times New Roman" w:eastAsia="Helvetica" w:cs="Times New Roman"/>
          <w:i w:val="0"/>
          <w:caps w:val="0"/>
          <w:color w:val="333333"/>
          <w:spacing w:val="0"/>
          <w:sz w:val="36"/>
          <w:szCs w:val="36"/>
          <w:bdr w:val="none" w:color="auto" w:sz="0" w:space="0"/>
          <w:shd w:val="clear" w:fill="FFFFFF"/>
        </w:rPr>
        <w:t>“</w:t>
      </w:r>
      <w:r>
        <w:rPr>
          <w:rFonts w:hint="default" w:ascii="仿宋_gb2312" w:hAnsi="仿宋_gb2312" w:eastAsia="仿宋_gb2312" w:cs="仿宋_gb2312"/>
          <w:i w:val="0"/>
          <w:caps w:val="0"/>
          <w:color w:val="333333"/>
          <w:spacing w:val="0"/>
          <w:sz w:val="36"/>
          <w:szCs w:val="36"/>
          <w:bdr w:val="none" w:color="auto" w:sz="0" w:space="0"/>
          <w:shd w:val="clear" w:fill="FFFFFF"/>
        </w:rPr>
        <w:t>佐证材料</w:t>
      </w:r>
      <w:r>
        <w:rPr>
          <w:rFonts w:hint="default" w:ascii="Times New Roman" w:hAnsi="Times New Roman" w:eastAsia="Helvetica" w:cs="Times New Roman"/>
          <w:i w:val="0"/>
          <w:caps w:val="0"/>
          <w:color w:val="333333"/>
          <w:spacing w:val="0"/>
          <w:sz w:val="36"/>
          <w:szCs w:val="36"/>
          <w:bdr w:val="none" w:color="auto" w:sz="0" w:space="0"/>
          <w:shd w:val="clear" w:fill="FFFFFF"/>
        </w:rPr>
        <w:t>”</w:t>
      </w:r>
      <w:r>
        <w:rPr>
          <w:rFonts w:hint="default" w:ascii="仿宋_gb2312" w:hAnsi="仿宋_gb2312" w:eastAsia="仿宋_gb2312" w:cs="仿宋_gb2312"/>
          <w:i w:val="0"/>
          <w:caps w:val="0"/>
          <w:color w:val="333333"/>
          <w:spacing w:val="0"/>
          <w:sz w:val="36"/>
          <w:szCs w:val="36"/>
          <w:bdr w:val="none" w:color="auto" w:sz="0" w:space="0"/>
          <w:shd w:val="clear" w:fill="FFFFFF"/>
        </w:rPr>
        <w:t>是指能提供本人在所完成的业绩成果中地位、作用的书面证明材料。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36"/>
          <w:szCs w:val="36"/>
          <w:bdr w:val="none" w:color="auto" w:sz="0" w:space="0"/>
          <w:shd w:val="clear" w:fill="FFFFFF"/>
        </w:rPr>
        <w:t>（四）“核心期刊”指北京大学图书馆出版的《中文核心期刊要目总览》中所评选出的期刊。“期刊”主要指经新闻出版部门批准，在我国境内出版的具有</w:t>
      </w:r>
      <w:r>
        <w:rPr>
          <w:rFonts w:hint="default" w:ascii="Times New Roman" w:hAnsi="Times New Roman" w:eastAsia="Helvetica" w:cs="Times New Roman"/>
          <w:i w:val="0"/>
          <w:caps w:val="0"/>
          <w:color w:val="333333"/>
          <w:spacing w:val="0"/>
          <w:sz w:val="36"/>
          <w:szCs w:val="36"/>
          <w:bdr w:val="none" w:color="auto" w:sz="0" w:space="0"/>
          <w:shd w:val="clear" w:fill="FFFFFF"/>
        </w:rPr>
        <w:t>ISSN</w:t>
      </w:r>
      <w:r>
        <w:rPr>
          <w:rFonts w:hint="default" w:ascii="仿宋_gb2312" w:hAnsi="仿宋_gb2312" w:eastAsia="仿宋_gb2312" w:cs="仿宋_gb2312"/>
          <w:i w:val="0"/>
          <w:caps w:val="0"/>
          <w:color w:val="333333"/>
          <w:spacing w:val="0"/>
          <w:sz w:val="36"/>
          <w:szCs w:val="36"/>
          <w:bdr w:val="none" w:color="auto" w:sz="0" w:space="0"/>
          <w:shd w:val="clear" w:fill="FFFFFF"/>
        </w:rPr>
        <w:t>刊号和</w:t>
      </w:r>
      <w:r>
        <w:rPr>
          <w:rFonts w:hint="default" w:ascii="Times New Roman" w:hAnsi="Times New Roman" w:eastAsia="Helvetica" w:cs="Times New Roman"/>
          <w:i w:val="0"/>
          <w:caps w:val="0"/>
          <w:color w:val="333333"/>
          <w:spacing w:val="0"/>
          <w:sz w:val="36"/>
          <w:szCs w:val="36"/>
          <w:bdr w:val="none" w:color="auto" w:sz="0" w:space="0"/>
          <w:shd w:val="clear" w:fill="FFFFFF"/>
        </w:rPr>
        <w:t>CN</w:t>
      </w:r>
      <w:r>
        <w:rPr>
          <w:rFonts w:hint="default" w:ascii="仿宋_gb2312" w:hAnsi="仿宋_gb2312" w:eastAsia="仿宋_gb2312" w:cs="仿宋_gb2312"/>
          <w:i w:val="0"/>
          <w:caps w:val="0"/>
          <w:color w:val="333333"/>
          <w:spacing w:val="0"/>
          <w:sz w:val="36"/>
          <w:szCs w:val="36"/>
          <w:bdr w:val="none" w:color="auto" w:sz="0" w:space="0"/>
          <w:shd w:val="clear" w:fill="FFFFFF"/>
        </w:rPr>
        <w:t>刊号的期刊。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36"/>
          <w:szCs w:val="36"/>
          <w:bdr w:val="none" w:color="auto" w:sz="0" w:space="0"/>
          <w:shd w:val="clear" w:fill="FFFFFF"/>
        </w:rPr>
        <w:t>（五）“出版书籍”指具有</w:t>
      </w:r>
      <w:r>
        <w:rPr>
          <w:rFonts w:hint="default" w:ascii="Times New Roman" w:hAnsi="Times New Roman" w:eastAsia="Helvetica" w:cs="Times New Roman"/>
          <w:i w:val="0"/>
          <w:caps w:val="0"/>
          <w:color w:val="333333"/>
          <w:spacing w:val="0"/>
          <w:sz w:val="36"/>
          <w:szCs w:val="36"/>
          <w:bdr w:val="none" w:color="auto" w:sz="0" w:space="0"/>
          <w:shd w:val="clear" w:fill="FFFFFF"/>
        </w:rPr>
        <w:t>ISBN</w:t>
      </w:r>
      <w:r>
        <w:rPr>
          <w:rFonts w:hint="default" w:ascii="仿宋_gb2312" w:hAnsi="仿宋_gb2312" w:eastAsia="仿宋_gb2312" w:cs="仿宋_gb2312"/>
          <w:i w:val="0"/>
          <w:caps w:val="0"/>
          <w:color w:val="333333"/>
          <w:spacing w:val="0"/>
          <w:sz w:val="36"/>
          <w:szCs w:val="36"/>
          <w:bdr w:val="none" w:color="auto" w:sz="0" w:space="0"/>
          <w:shd w:val="clear" w:fill="FFFFFF"/>
        </w:rPr>
        <w:t>国际标准书号和</w:t>
      </w:r>
      <w:r>
        <w:rPr>
          <w:rFonts w:hint="default" w:ascii="Times New Roman" w:hAnsi="Times New Roman" w:eastAsia="Helvetica" w:cs="Times New Roman"/>
          <w:i w:val="0"/>
          <w:caps w:val="0"/>
          <w:color w:val="333333"/>
          <w:spacing w:val="0"/>
          <w:sz w:val="36"/>
          <w:szCs w:val="36"/>
          <w:bdr w:val="none" w:color="auto" w:sz="0" w:space="0"/>
          <w:shd w:val="clear" w:fill="FFFFFF"/>
        </w:rPr>
        <w:t>CIP</w:t>
      </w:r>
      <w:r>
        <w:rPr>
          <w:rFonts w:hint="default" w:ascii="仿宋_gb2312" w:hAnsi="仿宋_gb2312" w:eastAsia="仿宋_gb2312" w:cs="仿宋_gb2312"/>
          <w:i w:val="0"/>
          <w:caps w:val="0"/>
          <w:color w:val="333333"/>
          <w:spacing w:val="0"/>
          <w:sz w:val="36"/>
          <w:szCs w:val="36"/>
          <w:bdr w:val="none" w:color="auto" w:sz="0" w:space="0"/>
          <w:shd w:val="clear" w:fill="FFFFFF"/>
        </w:rPr>
        <w:t>数据核字号，公开出版发行的专业研究性合法书籍，不包括一个单位、一个系统出版的论文集、讲话集、报告集等。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36"/>
          <w:szCs w:val="36"/>
          <w:bdr w:val="none" w:color="auto" w:sz="0" w:space="0"/>
          <w:shd w:val="clear" w:fill="FFFFFF"/>
        </w:rPr>
        <w:t>（六）主要完成人、主要贡献者、主要发明人、主要成员、主要技术负责人、主要起草人：指排名前三位的成员。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36"/>
          <w:szCs w:val="36"/>
          <w:bdr w:val="none" w:color="auto" w:sz="0" w:space="0"/>
          <w:shd w:val="clear" w:fill="FFFFFF"/>
        </w:rPr>
        <w:t>（七）本文所指表彰，是指党的机关、人大机关、行政机关、政协机关、监察机关、审判机关、检察机关、人民团体和经批准免于登记的社会团体及其所属单位经党中央、国务院或省委、省政府批准举办的面向各级各部门或者本系统本行业的各类评比达标表彰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eastAsia" w:ascii="黑体" w:hAnsi="宋体" w:eastAsia="黑体" w:cs="黑体"/>
          <w:i w:val="0"/>
          <w:caps w:val="0"/>
          <w:color w:val="333333"/>
          <w:spacing w:val="0"/>
          <w:sz w:val="36"/>
          <w:szCs w:val="36"/>
          <w:bdr w:val="none" w:color="auto" w:sz="0" w:space="0"/>
          <w:shd w:val="clear" w:fill="FFFFFF"/>
        </w:rPr>
        <w:t>第十八条 </w:t>
      </w:r>
      <w:r>
        <w:rPr>
          <w:rFonts w:hint="default" w:ascii="仿宋_gb2312" w:hAnsi="仿宋_gb2312" w:eastAsia="仿宋_gb2312" w:cs="仿宋_gb2312"/>
          <w:i w:val="0"/>
          <w:caps w:val="0"/>
          <w:color w:val="333333"/>
          <w:spacing w:val="0"/>
          <w:sz w:val="36"/>
          <w:szCs w:val="36"/>
          <w:bdr w:val="none" w:color="auto" w:sz="0" w:space="0"/>
          <w:shd w:val="clear" w:fill="FFFFFF"/>
        </w:rPr>
        <w:t>国家及省有相关规定的，按照相关规定执行。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eastAsia" w:ascii="黑体" w:hAnsi="宋体" w:eastAsia="黑体" w:cs="黑体"/>
          <w:i w:val="0"/>
          <w:caps w:val="0"/>
          <w:color w:val="333333"/>
          <w:spacing w:val="0"/>
          <w:sz w:val="36"/>
          <w:szCs w:val="36"/>
          <w:bdr w:val="none" w:color="auto" w:sz="0" w:space="0"/>
          <w:shd w:val="clear" w:fill="FFFFFF"/>
        </w:rPr>
        <w:t>第十九条 </w:t>
      </w:r>
      <w:r>
        <w:rPr>
          <w:rFonts w:hint="default" w:ascii="仿宋_gb2312" w:hAnsi="仿宋_gb2312" w:eastAsia="仿宋_gb2312" w:cs="仿宋_gb2312"/>
          <w:i w:val="0"/>
          <w:caps w:val="0"/>
          <w:color w:val="333333"/>
          <w:spacing w:val="0"/>
          <w:sz w:val="36"/>
          <w:szCs w:val="36"/>
          <w:bdr w:val="none" w:color="auto" w:sz="0" w:space="0"/>
          <w:shd w:val="clear" w:fill="FFFFFF"/>
        </w:rPr>
        <w:t>本标准条件由山东省邮政管理局负责解释。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eastAsia" w:ascii="黑体" w:hAnsi="宋体" w:eastAsia="黑体" w:cs="黑体"/>
          <w:i w:val="0"/>
          <w:caps w:val="0"/>
          <w:color w:val="333333"/>
          <w:spacing w:val="0"/>
          <w:sz w:val="36"/>
          <w:szCs w:val="36"/>
          <w:bdr w:val="none" w:color="auto" w:sz="0" w:space="0"/>
          <w:shd w:val="clear" w:fill="FFFFFF"/>
        </w:rPr>
        <w:t>第二十条 </w:t>
      </w:r>
      <w:r>
        <w:rPr>
          <w:rFonts w:hint="default" w:ascii="仿宋_gb2312" w:hAnsi="仿宋_gb2312" w:eastAsia="仿宋_gb2312" w:cs="仿宋_gb2312"/>
          <w:i w:val="0"/>
          <w:caps w:val="0"/>
          <w:color w:val="333333"/>
          <w:spacing w:val="0"/>
          <w:sz w:val="36"/>
          <w:szCs w:val="36"/>
          <w:bdr w:val="none" w:color="auto" w:sz="0" w:space="0"/>
          <w:shd w:val="clear" w:fill="FFFFFF"/>
        </w:rPr>
        <w:t>本标准条件自</w:t>
      </w:r>
      <w:r>
        <w:rPr>
          <w:rFonts w:hint="default" w:ascii="Times New Roman" w:hAnsi="Times New Roman" w:eastAsia="Helvetica" w:cs="Times New Roman"/>
          <w:i w:val="0"/>
          <w:caps w:val="0"/>
          <w:color w:val="333333"/>
          <w:spacing w:val="0"/>
          <w:sz w:val="36"/>
          <w:szCs w:val="36"/>
          <w:bdr w:val="none" w:color="auto" w:sz="0" w:space="0"/>
          <w:shd w:val="clear" w:fill="FFFFFF"/>
        </w:rPr>
        <w:t>2020</w:t>
      </w:r>
      <w:r>
        <w:rPr>
          <w:rFonts w:hint="default" w:ascii="仿宋_gb2312" w:hAnsi="仿宋_gb2312" w:eastAsia="仿宋_gb2312" w:cs="仿宋_gb2312"/>
          <w:i w:val="0"/>
          <w:caps w:val="0"/>
          <w:color w:val="333333"/>
          <w:spacing w:val="0"/>
          <w:sz w:val="36"/>
          <w:szCs w:val="36"/>
          <w:bdr w:val="none" w:color="auto" w:sz="0" w:space="0"/>
          <w:shd w:val="clear" w:fill="FFFFFF"/>
        </w:rPr>
        <w:t>年</w:t>
      </w:r>
      <w:r>
        <w:rPr>
          <w:rFonts w:hint="default" w:ascii="Times New Roman" w:hAnsi="Times New Roman" w:eastAsia="Helvetica" w:cs="Times New Roman"/>
          <w:i w:val="0"/>
          <w:caps w:val="0"/>
          <w:color w:val="333333"/>
          <w:spacing w:val="0"/>
          <w:sz w:val="36"/>
          <w:szCs w:val="36"/>
          <w:bdr w:val="none" w:color="auto" w:sz="0" w:space="0"/>
          <w:shd w:val="clear" w:fill="FFFFFF"/>
        </w:rPr>
        <w:t>10</w:t>
      </w:r>
      <w:r>
        <w:rPr>
          <w:rFonts w:hint="default" w:ascii="仿宋_gb2312" w:hAnsi="仿宋_gb2312" w:eastAsia="仿宋_gb2312" w:cs="仿宋_gb2312"/>
          <w:i w:val="0"/>
          <w:caps w:val="0"/>
          <w:color w:val="333333"/>
          <w:spacing w:val="0"/>
          <w:sz w:val="36"/>
          <w:szCs w:val="36"/>
          <w:bdr w:val="none" w:color="auto" w:sz="0" w:space="0"/>
          <w:shd w:val="clear" w:fill="FFFFFF"/>
        </w:rPr>
        <w:t>月</w:t>
      </w:r>
      <w:r>
        <w:rPr>
          <w:rFonts w:hint="default" w:ascii="Times New Roman" w:hAnsi="Times New Roman" w:eastAsia="Helvetica" w:cs="Times New Roman"/>
          <w:i w:val="0"/>
          <w:caps w:val="0"/>
          <w:color w:val="333333"/>
          <w:spacing w:val="0"/>
          <w:sz w:val="36"/>
          <w:szCs w:val="36"/>
          <w:bdr w:val="none" w:color="auto" w:sz="0" w:space="0"/>
          <w:shd w:val="clear" w:fill="FFFFFF"/>
        </w:rPr>
        <w:t>25</w:t>
      </w:r>
      <w:r>
        <w:rPr>
          <w:rFonts w:hint="default" w:ascii="仿宋_gb2312" w:hAnsi="仿宋_gb2312" w:eastAsia="仿宋_gb2312" w:cs="仿宋_gb2312"/>
          <w:i w:val="0"/>
          <w:caps w:val="0"/>
          <w:color w:val="333333"/>
          <w:spacing w:val="0"/>
          <w:sz w:val="36"/>
          <w:szCs w:val="36"/>
          <w:bdr w:val="none" w:color="auto" w:sz="0" w:space="0"/>
          <w:shd w:val="clear" w:fill="FFFFFF"/>
        </w:rPr>
        <w:t>日起施行，有效期至</w:t>
      </w:r>
      <w:r>
        <w:rPr>
          <w:rFonts w:hint="default" w:ascii="Times New Roman" w:hAnsi="Times New Roman" w:eastAsia="Helvetica" w:cs="Times New Roman"/>
          <w:i w:val="0"/>
          <w:caps w:val="0"/>
          <w:color w:val="333333"/>
          <w:spacing w:val="0"/>
          <w:sz w:val="36"/>
          <w:szCs w:val="36"/>
          <w:bdr w:val="none" w:color="auto" w:sz="0" w:space="0"/>
          <w:shd w:val="clear" w:fill="FFFFFF"/>
        </w:rPr>
        <w:t>2022</w:t>
      </w:r>
      <w:r>
        <w:rPr>
          <w:rFonts w:hint="default" w:ascii="仿宋_gb2312" w:hAnsi="仿宋_gb2312" w:eastAsia="仿宋_gb2312" w:cs="仿宋_gb2312"/>
          <w:i w:val="0"/>
          <w:caps w:val="0"/>
          <w:color w:val="333333"/>
          <w:spacing w:val="0"/>
          <w:sz w:val="36"/>
          <w:szCs w:val="36"/>
          <w:bdr w:val="none" w:color="auto" w:sz="0" w:space="0"/>
          <w:shd w:val="clear" w:fill="FFFFFF"/>
        </w:rPr>
        <w:t>年</w:t>
      </w:r>
      <w:r>
        <w:rPr>
          <w:rFonts w:hint="default" w:ascii="Times New Roman" w:hAnsi="Times New Roman" w:eastAsia="Helvetica" w:cs="Times New Roman"/>
          <w:i w:val="0"/>
          <w:caps w:val="0"/>
          <w:color w:val="333333"/>
          <w:spacing w:val="0"/>
          <w:sz w:val="36"/>
          <w:szCs w:val="36"/>
          <w:bdr w:val="none" w:color="auto" w:sz="0" w:space="0"/>
          <w:shd w:val="clear" w:fill="FFFFFF"/>
        </w:rPr>
        <w:t>10</w:t>
      </w:r>
      <w:r>
        <w:rPr>
          <w:rFonts w:hint="default" w:ascii="仿宋_gb2312" w:hAnsi="仿宋_gb2312" w:eastAsia="仿宋_gb2312" w:cs="仿宋_gb2312"/>
          <w:i w:val="0"/>
          <w:caps w:val="0"/>
          <w:color w:val="333333"/>
          <w:spacing w:val="0"/>
          <w:sz w:val="36"/>
          <w:szCs w:val="36"/>
          <w:bdr w:val="none" w:color="auto" w:sz="0" w:space="0"/>
          <w:shd w:val="clear" w:fill="FFFFFF"/>
        </w:rPr>
        <w:t>月</w:t>
      </w:r>
      <w:r>
        <w:rPr>
          <w:rFonts w:hint="default" w:ascii="Times New Roman" w:hAnsi="Times New Roman" w:eastAsia="Helvetica" w:cs="Times New Roman"/>
          <w:i w:val="0"/>
          <w:caps w:val="0"/>
          <w:color w:val="333333"/>
          <w:spacing w:val="0"/>
          <w:sz w:val="36"/>
          <w:szCs w:val="36"/>
          <w:bdr w:val="none" w:color="auto" w:sz="0" w:space="0"/>
          <w:shd w:val="clear" w:fill="FFFFFF"/>
        </w:rPr>
        <w:t>24</w:t>
      </w:r>
      <w:r>
        <w:rPr>
          <w:rFonts w:hint="default" w:ascii="仿宋_gb2312" w:hAnsi="仿宋_gb2312" w:eastAsia="仿宋_gb2312" w:cs="仿宋_gb2312"/>
          <w:i w:val="0"/>
          <w:caps w:val="0"/>
          <w:color w:val="333333"/>
          <w:spacing w:val="0"/>
          <w:sz w:val="36"/>
          <w:szCs w:val="36"/>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eastAsia" w:ascii="黑体" w:hAnsi="宋体" w:eastAsia="黑体" w:cs="黑体"/>
          <w:i w:val="0"/>
          <w:caps w:val="0"/>
          <w:color w:val="333333"/>
          <w:spacing w:val="0"/>
          <w:sz w:val="36"/>
          <w:szCs w:val="36"/>
          <w:u w:val="single"/>
          <w:bdr w:val="none" w:color="auto" w:sz="0" w:space="0"/>
          <w:shd w:val="clear" w:fill="FFFFFF"/>
        </w:rPr>
        <w:t>政府信息公开选项：主动公开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rPr>
          <w:rFonts w:hint="default" w:ascii="Helvetica" w:hAnsi="Helvetica" w:eastAsia="Helvetica" w:cs="Helvetica"/>
          <w:i w:val="0"/>
          <w:caps w:val="0"/>
          <w:color w:val="333333"/>
          <w:spacing w:val="0"/>
          <w:sz w:val="21"/>
          <w:szCs w:val="21"/>
        </w:rPr>
      </w:pPr>
      <w:r>
        <w:rPr>
          <w:rFonts w:hint="default" w:ascii="仿宋_gb2312" w:hAnsi="仿宋_gb2312" w:eastAsia="仿宋_gb2312" w:cs="仿宋_gb2312"/>
          <w:i w:val="0"/>
          <w:caps w:val="0"/>
          <w:color w:val="333333"/>
          <w:spacing w:val="0"/>
          <w:sz w:val="28"/>
          <w:szCs w:val="28"/>
          <w:u w:val="single"/>
          <w:bdr w:val="none" w:color="auto" w:sz="0" w:space="0"/>
          <w:shd w:val="clear" w:fill="FFFFFF"/>
        </w:rPr>
        <w:t>山东省邮政管理局办公室 2020年9月25日印发</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3D465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2021-08-02T05:26:35Z</dcterms:created>
  <dc:creator>Administrator</dc:creator>
  <cp:lastModifiedBy>宁静致远</cp:lastModifiedBy>
  <dcterms:modified xsi:type="dcterms:W3CDTF">2021-08-02T05:27:14Z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ies>
</file>